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48"/>
          <w:szCs w:val="48"/>
        </w:rPr>
      </w:pPr>
      <w:r>
        <w:rPr>
          <w:rFonts w:hint="eastAsia" w:ascii="仿宋" w:hAnsi="仿宋" w:eastAsia="仿宋" w:cs="仿宋"/>
          <w:sz w:val="48"/>
          <w:szCs w:val="48"/>
        </w:rPr>
        <w:t>潮州市饶平县</w:t>
      </w:r>
      <w:r>
        <w:rPr>
          <w:rFonts w:hint="eastAsia" w:ascii="仿宋" w:hAnsi="仿宋" w:eastAsia="仿宋" w:cs="仿宋"/>
          <w:sz w:val="48"/>
          <w:szCs w:val="48"/>
          <w:lang w:eastAsia="zh-CN"/>
        </w:rPr>
        <w:t>海山</w:t>
      </w:r>
      <w:r>
        <w:rPr>
          <w:rFonts w:hint="eastAsia" w:ascii="仿宋" w:hAnsi="仿宋" w:eastAsia="仿宋" w:cs="仿宋"/>
          <w:sz w:val="48"/>
          <w:szCs w:val="48"/>
        </w:rPr>
        <w:t>镇</w:t>
      </w:r>
    </w:p>
    <w:p>
      <w:pPr>
        <w:jc w:val="center"/>
        <w:rPr>
          <w:rFonts w:hint="eastAsia" w:ascii="仿宋" w:hAnsi="仿宋" w:eastAsia="仿宋" w:cs="仿宋"/>
          <w:sz w:val="48"/>
          <w:szCs w:val="48"/>
        </w:rPr>
      </w:pPr>
      <w:r>
        <w:rPr>
          <w:rFonts w:hint="eastAsia" w:ascii="仿宋" w:hAnsi="仿宋" w:eastAsia="仿宋" w:cs="仿宋"/>
          <w:sz w:val="48"/>
          <w:szCs w:val="48"/>
        </w:rPr>
        <w:t>申报广东省教育强镇</w:t>
      </w:r>
      <w:r>
        <w:rPr>
          <w:rFonts w:hint="eastAsia" w:ascii="仿宋" w:hAnsi="仿宋" w:eastAsia="仿宋" w:cs="仿宋"/>
          <w:sz w:val="48"/>
          <w:szCs w:val="48"/>
          <w:lang w:eastAsia="zh-CN"/>
        </w:rPr>
        <w:t>复评</w:t>
      </w:r>
      <w:r>
        <w:rPr>
          <w:rFonts w:hint="eastAsia" w:ascii="仿宋" w:hAnsi="仿宋" w:eastAsia="仿宋" w:cs="仿宋"/>
          <w:sz w:val="48"/>
          <w:szCs w:val="48"/>
        </w:rPr>
        <w:t>督导验收</w:t>
      </w:r>
    </w:p>
    <w:p>
      <w:pPr>
        <w:jc w:val="center"/>
        <w:rPr>
          <w:rFonts w:hint="eastAsia" w:ascii="仿宋" w:hAnsi="仿宋" w:eastAsia="仿宋" w:cs="仿宋"/>
          <w:sz w:val="48"/>
          <w:szCs w:val="48"/>
        </w:rPr>
      </w:pPr>
    </w:p>
    <w:p>
      <w:pPr>
        <w:jc w:val="center"/>
        <w:rPr>
          <w:rFonts w:hint="eastAsia" w:ascii="仿宋" w:hAnsi="仿宋" w:eastAsia="仿宋" w:cs="仿宋"/>
          <w:sz w:val="48"/>
          <w:szCs w:val="48"/>
        </w:rPr>
      </w:pPr>
    </w:p>
    <w:p>
      <w:pPr>
        <w:jc w:val="center"/>
        <w:rPr>
          <w:rFonts w:hint="eastAsia" w:ascii="仿宋" w:hAnsi="仿宋" w:eastAsia="仿宋" w:cs="仿宋"/>
          <w:b/>
          <w:bCs/>
          <w:sz w:val="84"/>
          <w:szCs w:val="84"/>
        </w:rPr>
      </w:pPr>
      <w:r>
        <w:rPr>
          <w:rFonts w:hint="eastAsia" w:ascii="仿宋" w:hAnsi="仿宋" w:eastAsia="仿宋" w:cs="仿宋"/>
          <w:b/>
          <w:bCs/>
          <w:sz w:val="84"/>
          <w:szCs w:val="84"/>
        </w:rPr>
        <w:t>自</w:t>
      </w:r>
    </w:p>
    <w:p>
      <w:pPr>
        <w:jc w:val="center"/>
        <w:rPr>
          <w:rFonts w:hint="eastAsia" w:ascii="仿宋" w:hAnsi="仿宋" w:eastAsia="仿宋" w:cs="仿宋"/>
          <w:b/>
          <w:bCs/>
          <w:sz w:val="84"/>
          <w:szCs w:val="84"/>
        </w:rPr>
      </w:pPr>
    </w:p>
    <w:p>
      <w:pPr>
        <w:jc w:val="center"/>
        <w:rPr>
          <w:rFonts w:hint="eastAsia" w:ascii="仿宋" w:hAnsi="仿宋" w:eastAsia="仿宋" w:cs="仿宋"/>
          <w:b/>
          <w:bCs/>
          <w:sz w:val="84"/>
          <w:szCs w:val="84"/>
        </w:rPr>
      </w:pPr>
      <w:r>
        <w:rPr>
          <w:rFonts w:hint="eastAsia" w:ascii="仿宋" w:hAnsi="仿宋" w:eastAsia="仿宋" w:cs="仿宋"/>
          <w:b/>
          <w:bCs/>
          <w:sz w:val="84"/>
          <w:szCs w:val="84"/>
        </w:rPr>
        <w:t>评</w:t>
      </w:r>
    </w:p>
    <w:p>
      <w:pPr>
        <w:jc w:val="center"/>
        <w:rPr>
          <w:rFonts w:hint="eastAsia" w:ascii="仿宋" w:hAnsi="仿宋" w:eastAsia="仿宋" w:cs="仿宋"/>
          <w:b/>
          <w:bCs/>
          <w:sz w:val="84"/>
          <w:szCs w:val="84"/>
        </w:rPr>
      </w:pPr>
    </w:p>
    <w:p>
      <w:pPr>
        <w:jc w:val="center"/>
        <w:rPr>
          <w:rFonts w:hint="eastAsia" w:ascii="仿宋" w:hAnsi="仿宋" w:eastAsia="仿宋" w:cs="仿宋"/>
          <w:b/>
          <w:bCs/>
          <w:sz w:val="84"/>
          <w:szCs w:val="84"/>
        </w:rPr>
      </w:pPr>
      <w:r>
        <w:rPr>
          <w:rFonts w:hint="eastAsia" w:ascii="仿宋" w:hAnsi="仿宋" w:eastAsia="仿宋" w:cs="仿宋"/>
          <w:b/>
          <w:bCs/>
          <w:sz w:val="84"/>
          <w:szCs w:val="84"/>
        </w:rPr>
        <w:t>说</w:t>
      </w:r>
    </w:p>
    <w:p>
      <w:pPr>
        <w:jc w:val="center"/>
        <w:rPr>
          <w:rFonts w:hint="eastAsia" w:ascii="仿宋" w:hAnsi="仿宋" w:eastAsia="仿宋" w:cs="仿宋"/>
          <w:b/>
          <w:bCs/>
          <w:sz w:val="84"/>
          <w:szCs w:val="84"/>
        </w:rPr>
      </w:pPr>
    </w:p>
    <w:p>
      <w:pPr>
        <w:jc w:val="center"/>
        <w:rPr>
          <w:rFonts w:hint="eastAsia" w:ascii="仿宋" w:hAnsi="仿宋" w:eastAsia="仿宋" w:cs="仿宋"/>
          <w:b/>
          <w:bCs/>
          <w:sz w:val="84"/>
          <w:szCs w:val="84"/>
        </w:rPr>
      </w:pPr>
      <w:r>
        <w:rPr>
          <w:rFonts w:hint="eastAsia" w:ascii="仿宋" w:hAnsi="仿宋" w:eastAsia="仿宋" w:cs="仿宋"/>
          <w:b/>
          <w:bCs/>
          <w:sz w:val="84"/>
          <w:szCs w:val="84"/>
        </w:rPr>
        <w:t>明</w:t>
      </w:r>
    </w:p>
    <w:p>
      <w:pPr>
        <w:ind w:firstLine="640" w:firstLineChars="200"/>
        <w:rPr>
          <w:rFonts w:hint="eastAsia" w:ascii="仿宋_GB2312" w:hAnsi="华文仿宋" w:eastAsia="仿宋_GB2312"/>
          <w:sz w:val="32"/>
          <w:szCs w:val="32"/>
        </w:rPr>
      </w:pPr>
    </w:p>
    <w:p>
      <w:pPr>
        <w:ind w:firstLine="640" w:firstLineChars="200"/>
        <w:rPr>
          <w:rFonts w:hint="eastAsia" w:ascii="仿宋_GB2312" w:hAnsi="华文仿宋" w:eastAsia="仿宋_GB2312"/>
          <w:sz w:val="32"/>
          <w:szCs w:val="32"/>
        </w:rPr>
      </w:pPr>
    </w:p>
    <w:p>
      <w:pPr>
        <w:jc w:val="center"/>
        <w:rPr>
          <w:rFonts w:hint="eastAsia" w:ascii="仿宋" w:hAnsi="仿宋" w:eastAsia="仿宋" w:cs="仿宋"/>
          <w:sz w:val="32"/>
          <w:szCs w:val="32"/>
        </w:rPr>
      </w:pPr>
      <w:r>
        <w:rPr>
          <w:rFonts w:hint="eastAsia" w:ascii="仿宋" w:hAnsi="仿宋" w:eastAsia="仿宋" w:cs="仿宋"/>
          <w:sz w:val="32"/>
          <w:szCs w:val="32"/>
        </w:rPr>
        <w:t>饶平县</w:t>
      </w:r>
      <w:r>
        <w:rPr>
          <w:rFonts w:hint="eastAsia" w:ascii="仿宋" w:hAnsi="仿宋" w:eastAsia="仿宋" w:cs="仿宋"/>
          <w:sz w:val="32"/>
          <w:szCs w:val="32"/>
          <w:lang w:eastAsia="zh-CN"/>
        </w:rPr>
        <w:t>海山</w:t>
      </w:r>
      <w:r>
        <w:rPr>
          <w:rFonts w:hint="eastAsia" w:ascii="仿宋" w:hAnsi="仿宋" w:eastAsia="仿宋" w:cs="仿宋"/>
          <w:sz w:val="32"/>
          <w:szCs w:val="32"/>
        </w:rPr>
        <w:t>镇人民政府</w:t>
      </w:r>
    </w:p>
    <w:p>
      <w:pPr>
        <w:jc w:val="center"/>
        <w:rPr>
          <w:rFonts w:hint="eastAsia" w:ascii="仿宋_GB2312" w:hAnsi="华文仿宋" w:eastAsia="仿宋_GB2312"/>
          <w:sz w:val="32"/>
          <w:szCs w:val="32"/>
        </w:rPr>
      </w:pPr>
      <w:r>
        <w:rPr>
          <w:rFonts w:hint="eastAsia" w:ascii="仿宋" w:hAnsi="仿宋" w:eastAsia="仿宋" w:cs="仿宋"/>
          <w:color w:val="auto"/>
          <w:sz w:val="32"/>
          <w:szCs w:val="32"/>
          <w:lang w:val="en-US" w:eastAsia="zh-CN"/>
        </w:rPr>
        <w:t>二〇一七</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月二十</w:t>
      </w: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日</w:t>
      </w:r>
    </w:p>
    <w:p>
      <w:pPr>
        <w:tabs>
          <w:tab w:val="center" w:pos="4677"/>
        </w:tabs>
        <w:jc w:val="center"/>
        <w:rPr>
          <w:b/>
          <w:sz w:val="44"/>
        </w:rPr>
      </w:pPr>
      <w:r>
        <w:rPr>
          <w:rFonts w:hint="eastAsia"/>
          <w:b/>
          <w:sz w:val="44"/>
          <w:lang w:eastAsia="zh-CN"/>
        </w:rPr>
        <w:t>潮州市饶平</w:t>
      </w:r>
      <w:r>
        <w:rPr>
          <w:rFonts w:hint="eastAsia"/>
          <w:b/>
          <w:sz w:val="44"/>
        </w:rPr>
        <w:t>县</w:t>
      </w:r>
      <w:r>
        <w:rPr>
          <w:rFonts w:hint="eastAsia"/>
          <w:b/>
          <w:sz w:val="44"/>
          <w:lang w:eastAsia="zh-CN"/>
        </w:rPr>
        <w:t>海山</w:t>
      </w:r>
      <w:r>
        <w:rPr>
          <w:rFonts w:hint="eastAsia"/>
          <w:b/>
          <w:sz w:val="44"/>
        </w:rPr>
        <w:t>镇人民政府</w:t>
      </w:r>
    </w:p>
    <w:tbl>
      <w:tblPr>
        <w:tblStyle w:val="6"/>
        <w:tblpPr w:leftFromText="180" w:rightFromText="180" w:vertAnchor="text" w:horzAnchor="margin" w:tblpXSpec="center" w:tblpY="1094"/>
        <w:tblW w:w="9517" w:type="dxa"/>
        <w:tblInd w:w="0" w:type="dxa"/>
        <w:tblLayout w:type="fixed"/>
        <w:tblCellMar>
          <w:top w:w="0" w:type="dxa"/>
          <w:left w:w="108" w:type="dxa"/>
          <w:bottom w:w="0" w:type="dxa"/>
          <w:right w:w="108" w:type="dxa"/>
        </w:tblCellMar>
      </w:tblPr>
      <w:tblGrid>
        <w:gridCol w:w="2340"/>
        <w:gridCol w:w="2880"/>
        <w:gridCol w:w="1440"/>
        <w:gridCol w:w="1440"/>
        <w:gridCol w:w="1417"/>
      </w:tblGrid>
      <w:tr>
        <w:tblPrEx>
          <w:tblLayout w:type="fixed"/>
          <w:tblCellMar>
            <w:top w:w="0" w:type="dxa"/>
            <w:left w:w="108" w:type="dxa"/>
            <w:bottom w:w="0" w:type="dxa"/>
            <w:right w:w="108" w:type="dxa"/>
          </w:tblCellMar>
        </w:tblPrEx>
        <w:trPr>
          <w:trHeight w:val="707" w:hRule="atLeast"/>
        </w:trPr>
        <w:tc>
          <w:tcPr>
            <w:tcW w:w="23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8"/>
                <w:szCs w:val="28"/>
              </w:rPr>
            </w:pPr>
            <w:r>
              <w:rPr>
                <w:rFonts w:hint="eastAsia" w:ascii="宋体" w:hAnsi="宋体" w:cs="宋体"/>
                <w:b/>
                <w:kern w:val="0"/>
                <w:sz w:val="30"/>
                <w:szCs w:val="30"/>
              </w:rPr>
              <w:t>一级指标</w:t>
            </w:r>
          </w:p>
        </w:tc>
        <w:tc>
          <w:tcPr>
            <w:tcW w:w="288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8"/>
                <w:szCs w:val="28"/>
              </w:rPr>
            </w:pPr>
            <w:r>
              <w:rPr>
                <w:rFonts w:hint="eastAsia" w:ascii="宋体" w:hAnsi="宋体" w:cs="宋体"/>
                <w:b/>
                <w:kern w:val="0"/>
                <w:sz w:val="30"/>
                <w:szCs w:val="30"/>
              </w:rPr>
              <w:t>二级指标</w:t>
            </w:r>
          </w:p>
        </w:tc>
        <w:tc>
          <w:tcPr>
            <w:tcW w:w="14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6"/>
                <w:szCs w:val="26"/>
              </w:rPr>
            </w:pPr>
            <w:r>
              <w:rPr>
                <w:rFonts w:hint="eastAsia" w:ascii="宋体" w:hAnsi="宋体" w:cs="宋体"/>
                <w:b/>
                <w:kern w:val="0"/>
                <w:sz w:val="30"/>
                <w:szCs w:val="30"/>
              </w:rPr>
              <w:t>分值</w:t>
            </w:r>
          </w:p>
        </w:tc>
        <w:tc>
          <w:tcPr>
            <w:tcW w:w="2857" w:type="dxa"/>
            <w:gridSpan w:val="2"/>
            <w:tcBorders>
              <w:top w:val="single" w:color="auto" w:sz="4" w:space="0"/>
              <w:left w:val="nil"/>
              <w:bottom w:val="single" w:color="auto" w:sz="4" w:space="0"/>
              <w:right w:val="single" w:color="000000"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得分</w:t>
            </w:r>
          </w:p>
        </w:tc>
      </w:tr>
      <w:tr>
        <w:tblPrEx>
          <w:tblLayout w:type="fixed"/>
          <w:tblCellMar>
            <w:top w:w="0" w:type="dxa"/>
            <w:left w:w="108" w:type="dxa"/>
            <w:bottom w:w="0" w:type="dxa"/>
            <w:right w:w="108" w:type="dxa"/>
          </w:tblCellMar>
        </w:tblPrEx>
        <w:trPr>
          <w:trHeight w:val="623" w:hRule="atLeast"/>
        </w:trPr>
        <w:tc>
          <w:tcPr>
            <w:tcW w:w="23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288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4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自评</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他评</w:t>
            </w:r>
          </w:p>
        </w:tc>
      </w:tr>
      <w:tr>
        <w:tblPrEx>
          <w:tblLayout w:type="fixed"/>
          <w:tblCellMar>
            <w:top w:w="0" w:type="dxa"/>
            <w:left w:w="108" w:type="dxa"/>
            <w:bottom w:w="0" w:type="dxa"/>
            <w:right w:w="108" w:type="dxa"/>
          </w:tblCellMar>
        </w:tblPrEx>
        <w:trPr>
          <w:trHeight w:val="1531" w:hRule="atLeast"/>
        </w:trPr>
        <w:tc>
          <w:tcPr>
            <w:tcW w:w="2340"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一、政府责任</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（一）规划与机制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6"/>
                <w:szCs w:val="36"/>
              </w:rPr>
            </w:pPr>
            <w:r>
              <w:rPr>
                <w:rFonts w:hint="eastAsia"/>
                <w:kern w:val="0"/>
                <w:sz w:val="28"/>
                <w:szCs w:val="28"/>
                <w:lang w:val="en-US" w:eastAsia="zh-CN"/>
              </w:rPr>
              <w:t>17</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（二）改善办学条件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3</w:t>
            </w:r>
            <w:r>
              <w:rPr>
                <w:rFonts w:hint="eastAsia"/>
                <w:kern w:val="0"/>
                <w:sz w:val="30"/>
                <w:szCs w:val="30"/>
              </w:rPr>
              <w:t>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6"/>
                <w:szCs w:val="36"/>
              </w:rPr>
            </w:pPr>
            <w:r>
              <w:rPr>
                <w:rFonts w:hint="eastAsia"/>
                <w:kern w:val="0"/>
                <w:sz w:val="28"/>
                <w:szCs w:val="28"/>
                <w:lang w:val="en-US" w:eastAsia="zh-CN"/>
              </w:rPr>
              <w:t>37</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（三）教师队伍建设</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13</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6"/>
                <w:szCs w:val="36"/>
              </w:rPr>
            </w:pPr>
            <w:r>
              <w:rPr>
                <w:rFonts w:hint="eastAsia"/>
                <w:kern w:val="0"/>
                <w:sz w:val="28"/>
                <w:szCs w:val="28"/>
                <w:lang w:val="en-US" w:eastAsia="zh-CN"/>
              </w:rPr>
              <w:t>11.7</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二、教育管理</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（四）规范办学行为与素质教育</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22</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6"/>
                <w:szCs w:val="36"/>
              </w:rPr>
            </w:pPr>
            <w:r>
              <w:rPr>
                <w:rFonts w:hint="eastAsia"/>
                <w:kern w:val="0"/>
                <w:sz w:val="28"/>
                <w:szCs w:val="28"/>
                <w:lang w:val="en-US" w:eastAsia="zh-CN"/>
              </w:rPr>
              <w:t>22</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三、办学水平</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（五）办学成效</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6"/>
                <w:szCs w:val="36"/>
              </w:rPr>
            </w:pPr>
            <w:r>
              <w:rPr>
                <w:rFonts w:hint="eastAsia"/>
                <w:kern w:val="0"/>
                <w:sz w:val="28"/>
                <w:szCs w:val="28"/>
                <w:lang w:val="en-US" w:eastAsia="zh-CN"/>
              </w:rPr>
              <w:t>9</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944" w:hRule="atLeast"/>
        </w:trPr>
        <w:tc>
          <w:tcPr>
            <w:tcW w:w="5220"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黑体" w:hAnsi="宋体" w:eastAsia="黑体" w:cs="宋体"/>
                <w:kern w:val="0"/>
                <w:sz w:val="26"/>
                <w:szCs w:val="26"/>
              </w:rPr>
            </w:pPr>
            <w:r>
              <w:rPr>
                <w:rFonts w:hint="eastAsia" w:ascii="宋体" w:hAnsi="宋体" w:cs="宋体"/>
                <w:b/>
                <w:kern w:val="0"/>
                <w:sz w:val="30"/>
                <w:szCs w:val="30"/>
              </w:rPr>
              <w:t>督导验收指标得分</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100</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6"/>
                <w:szCs w:val="36"/>
              </w:rPr>
            </w:pPr>
            <w:r>
              <w:rPr>
                <w:rFonts w:hint="eastAsia" w:ascii="宋体" w:hAnsi="宋体" w:cs="宋体"/>
                <w:kern w:val="0"/>
                <w:sz w:val="28"/>
                <w:szCs w:val="28"/>
                <w:lang w:val="en-US" w:eastAsia="zh-CN"/>
              </w:rPr>
              <w:t>96.7</w:t>
            </w:r>
          </w:p>
        </w:tc>
        <w:tc>
          <w:tcPr>
            <w:tcW w:w="1417" w:type="dxa"/>
            <w:tcBorders>
              <w:top w:val="nil"/>
              <w:left w:val="nil"/>
              <w:bottom w:val="single" w:color="auto" w:sz="4" w:space="0"/>
              <w:right w:val="single" w:color="auto" w:sz="4" w:space="0"/>
            </w:tcBorders>
            <w:tcMar>
              <w:left w:w="28" w:type="dxa"/>
              <w:right w:w="28" w:type="dxa"/>
            </w:tcMar>
            <w:vAlign w:val="bottom"/>
          </w:tcPr>
          <w:p>
            <w:pPr>
              <w:widowControl/>
              <w:snapToGrid w:val="0"/>
              <w:jc w:val="left"/>
              <w:rPr>
                <w:rFonts w:ascii="宋体" w:hAnsi="宋体" w:cs="宋体"/>
                <w:kern w:val="0"/>
                <w:sz w:val="26"/>
                <w:szCs w:val="26"/>
              </w:rPr>
            </w:pPr>
            <w:r>
              <w:rPr>
                <w:rFonts w:hint="eastAsia" w:ascii="宋体" w:hAnsi="宋体" w:cs="宋体"/>
                <w:kern w:val="0"/>
                <w:sz w:val="26"/>
                <w:szCs w:val="26"/>
              </w:rPr>
              <w:t>　</w:t>
            </w:r>
          </w:p>
        </w:tc>
      </w:tr>
    </w:tbl>
    <w:p>
      <w:pPr>
        <w:jc w:val="center"/>
        <w:rPr>
          <w:rFonts w:ascii="宋体" w:hAnsi="宋体"/>
          <w:sz w:val="36"/>
          <w:szCs w:val="36"/>
        </w:rPr>
      </w:pPr>
    </w:p>
    <w:p>
      <w:pPr>
        <w:jc w:val="center"/>
        <w:rPr>
          <w:b/>
          <w:sz w:val="30"/>
          <w:szCs w:val="30"/>
        </w:rPr>
      </w:pPr>
    </w:p>
    <w:p>
      <w:pPr>
        <w:jc w:val="center"/>
        <w:rPr>
          <w:b/>
          <w:sz w:val="30"/>
          <w:szCs w:val="30"/>
        </w:rPr>
      </w:pPr>
    </w:p>
    <w:p>
      <w:pPr>
        <w:jc w:val="center"/>
        <w:rPr>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876"/>
        <w:gridCol w:w="1125"/>
        <w:gridCol w:w="1455"/>
        <w:gridCol w:w="1380"/>
        <w:gridCol w:w="2347"/>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876"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jc w:val="center"/>
              <w:rPr>
                <w:rFonts w:ascii="宋体" w:hAnsi="宋体"/>
                <w:b/>
                <w:bCs/>
                <w:kern w:val="0"/>
                <w:sz w:val="28"/>
                <w:szCs w:val="28"/>
              </w:rPr>
            </w:pPr>
            <w:r>
              <w:rPr>
                <w:rFonts w:hint="eastAsia" w:ascii="宋体" w:hAnsi="宋体"/>
                <w:b/>
                <w:bCs/>
                <w:kern w:val="0"/>
                <w:sz w:val="28"/>
                <w:szCs w:val="28"/>
              </w:rPr>
              <w:t>二级指标</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4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3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34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8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4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3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34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陈和沐、许建勇</w:t>
            </w:r>
          </w:p>
        </w:tc>
      </w:tr>
      <w:tr>
        <w:tblPrEx>
          <w:tblLayout w:type="fixed"/>
          <w:tblCellMar>
            <w:top w:w="0" w:type="dxa"/>
            <w:left w:w="108" w:type="dxa"/>
            <w:bottom w:w="0" w:type="dxa"/>
            <w:right w:w="108" w:type="dxa"/>
          </w:tblCellMar>
        </w:tblPrEx>
        <w:trPr>
          <w:trHeight w:val="1076"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1.1.1</w:t>
            </w:r>
            <w:r>
              <w:rPr>
                <w:rFonts w:hint="eastAsia" w:ascii="宋体" w:hAnsi="宋体"/>
                <w:sz w:val="24"/>
                <w:szCs w:val="24"/>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r>
              <w:rPr>
                <w:rFonts w:hint="eastAsia" w:ascii="宋体" w:hAnsi="宋体"/>
                <w:sz w:val="24"/>
                <w:szCs w:val="24"/>
                <w:lang w:eastAsia="zh-CN"/>
              </w:rPr>
              <w:t>。</w:t>
            </w:r>
          </w:p>
        </w:tc>
      </w:tr>
      <w:tr>
        <w:tblPrEx>
          <w:tblLayout w:type="fixed"/>
          <w:tblCellMar>
            <w:top w:w="0" w:type="dxa"/>
            <w:left w:w="108" w:type="dxa"/>
            <w:bottom w:w="0" w:type="dxa"/>
            <w:right w:w="108" w:type="dxa"/>
          </w:tblCellMar>
        </w:tblPrEx>
        <w:trPr>
          <w:trHeight w:val="1133"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本指标需通过查阅乡镇（街道）党代会、政府工作报告、党委、政府文件等档案和听取汇报进行评分。</w:t>
            </w:r>
          </w:p>
        </w:tc>
      </w:tr>
      <w:tr>
        <w:tblPrEx>
          <w:tblLayout w:type="fixed"/>
          <w:tblCellMar>
            <w:top w:w="0" w:type="dxa"/>
            <w:left w:w="108" w:type="dxa"/>
            <w:bottom w:w="0" w:type="dxa"/>
            <w:right w:w="108" w:type="dxa"/>
          </w:tblCellMar>
        </w:tblPrEx>
        <w:trPr>
          <w:trHeight w:val="7765"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黑体" w:eastAsia="黑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hint="eastAsia" w:ascii="宋体" w:hAnsi="宋体"/>
                <w:sz w:val="24"/>
                <w:szCs w:val="24"/>
              </w:rPr>
            </w:pPr>
            <w:r>
              <w:rPr>
                <w:rFonts w:hint="eastAsia" w:ascii="宋体" w:hAnsi="宋体"/>
                <w:sz w:val="24"/>
                <w:szCs w:val="24"/>
              </w:rPr>
              <w:t>我</w:t>
            </w:r>
            <w:r>
              <w:rPr>
                <w:rFonts w:ascii="宋体" w:hAnsi="宋体"/>
                <w:sz w:val="24"/>
                <w:szCs w:val="24"/>
              </w:rPr>
              <w:t>镇历届党委、政府高度重视教育事业，</w:t>
            </w:r>
            <w:r>
              <w:rPr>
                <w:rFonts w:hint="eastAsia" w:ascii="宋体" w:hAnsi="宋体"/>
                <w:sz w:val="24"/>
                <w:szCs w:val="24"/>
              </w:rPr>
              <w:t>坚定不移地走“经济强镇、科教兴镇”之路</w:t>
            </w:r>
            <w:r>
              <w:rPr>
                <w:rFonts w:ascii="宋体" w:hAnsi="宋体"/>
                <w:sz w:val="24"/>
                <w:szCs w:val="24"/>
              </w:rPr>
              <w:t>，在大力发展经济的同时，把学前教育、义务教育和社区教育等纳入镇经济社会发展总体规划，坚持经济与教育同步发展的战略思想</w:t>
            </w:r>
            <w:r>
              <w:rPr>
                <w:rFonts w:hint="eastAsia" w:ascii="宋体" w:hAnsi="宋体"/>
                <w:sz w:val="24"/>
                <w:szCs w:val="24"/>
              </w:rPr>
              <w:t>，</w:t>
            </w:r>
            <w:r>
              <w:rPr>
                <w:rFonts w:ascii="宋体" w:hAnsi="宋体"/>
                <w:sz w:val="24"/>
                <w:szCs w:val="24"/>
              </w:rPr>
              <w:t>制定教育发展规划</w:t>
            </w:r>
            <w:r>
              <w:rPr>
                <w:rFonts w:hint="eastAsia" w:ascii="宋体" w:hAnsi="宋体"/>
                <w:sz w:val="24"/>
                <w:szCs w:val="24"/>
              </w:rPr>
              <w:t>，</w:t>
            </w:r>
            <w:r>
              <w:rPr>
                <w:rFonts w:ascii="宋体" w:hAnsi="宋体"/>
                <w:sz w:val="24"/>
                <w:szCs w:val="24"/>
              </w:rPr>
              <w:t>积极推进教育现代化，促进教育科学快速发展</w:t>
            </w:r>
            <w:r>
              <w:rPr>
                <w:rFonts w:hint="eastAsia" w:ascii="宋体" w:hAnsi="宋体"/>
                <w:sz w:val="24"/>
                <w:szCs w:val="24"/>
                <w:lang w:eastAsia="zh-CN"/>
              </w:rPr>
              <w:t>。</w:t>
            </w:r>
          </w:p>
          <w:p>
            <w:pPr>
              <w:pStyle w:val="7"/>
              <w:spacing w:line="500" w:lineRule="exact"/>
              <w:ind w:firstLine="480" w:firstLineChars="200"/>
              <w:rPr>
                <w:rFonts w:hint="eastAsia" w:ascii="宋体" w:hAnsi="宋体"/>
                <w:sz w:val="24"/>
                <w:szCs w:val="24"/>
              </w:rPr>
            </w:pPr>
            <w:r>
              <w:rPr>
                <w:rFonts w:hint="eastAsia" w:ascii="宋体" w:hAnsi="宋体"/>
                <w:sz w:val="24"/>
                <w:szCs w:val="24"/>
              </w:rPr>
              <w:t>近</w:t>
            </w:r>
            <w:r>
              <w:rPr>
                <w:rFonts w:ascii="宋体" w:hAnsi="宋体"/>
                <w:sz w:val="24"/>
                <w:szCs w:val="24"/>
              </w:rPr>
              <w:t>年</w:t>
            </w:r>
            <w:r>
              <w:rPr>
                <w:rFonts w:hint="eastAsia" w:ascii="宋体" w:hAnsi="宋体"/>
                <w:sz w:val="24"/>
                <w:szCs w:val="24"/>
              </w:rPr>
              <w:t>来</w:t>
            </w:r>
            <w:r>
              <w:rPr>
                <w:rFonts w:ascii="宋体" w:hAnsi="宋体"/>
                <w:sz w:val="24"/>
                <w:szCs w:val="24"/>
              </w:rPr>
              <w:t>，</w:t>
            </w:r>
            <w:r>
              <w:rPr>
                <w:rFonts w:hint="eastAsia" w:ascii="宋体" w:hAnsi="宋体"/>
                <w:sz w:val="24"/>
                <w:szCs w:val="24"/>
              </w:rPr>
              <w:t>我</w:t>
            </w:r>
            <w:r>
              <w:rPr>
                <w:rFonts w:ascii="宋体" w:hAnsi="宋体"/>
                <w:sz w:val="24"/>
                <w:szCs w:val="24"/>
              </w:rPr>
              <w:t>镇根据县委、县政府教育发展总体规划与</w:t>
            </w:r>
            <w:r>
              <w:rPr>
                <w:rFonts w:hint="eastAsia" w:ascii="宋体" w:hAnsi="宋体"/>
                <w:sz w:val="24"/>
                <w:szCs w:val="24"/>
              </w:rPr>
              <w:t>强镇复评</w:t>
            </w:r>
            <w:r>
              <w:rPr>
                <w:rFonts w:ascii="宋体" w:hAnsi="宋体"/>
                <w:sz w:val="24"/>
                <w:szCs w:val="24"/>
              </w:rPr>
              <w:t>工作部署，正式启动</w:t>
            </w:r>
            <w:r>
              <w:rPr>
                <w:rFonts w:hint="eastAsia" w:ascii="宋体" w:hAnsi="宋体"/>
                <w:sz w:val="24"/>
                <w:szCs w:val="24"/>
              </w:rPr>
              <w:t>强镇复评</w:t>
            </w:r>
            <w:r>
              <w:rPr>
                <w:rFonts w:ascii="宋体" w:hAnsi="宋体"/>
                <w:sz w:val="24"/>
                <w:szCs w:val="24"/>
              </w:rPr>
              <w:t>工作</w:t>
            </w:r>
            <w:r>
              <w:rPr>
                <w:rFonts w:hint="eastAsia" w:ascii="宋体" w:hAnsi="宋体"/>
                <w:sz w:val="24"/>
                <w:szCs w:val="24"/>
              </w:rPr>
              <w:t>，</w:t>
            </w:r>
            <w:r>
              <w:rPr>
                <w:rFonts w:ascii="宋体" w:hAnsi="宋体"/>
                <w:sz w:val="24"/>
                <w:szCs w:val="24"/>
              </w:rPr>
              <w:t>我镇成立了</w:t>
            </w:r>
            <w:r>
              <w:rPr>
                <w:rFonts w:hint="eastAsia" w:ascii="宋体" w:hAnsi="宋体"/>
                <w:sz w:val="24"/>
                <w:szCs w:val="24"/>
              </w:rPr>
              <w:t>强镇复评</w:t>
            </w:r>
            <w:r>
              <w:rPr>
                <w:rFonts w:ascii="宋体" w:hAnsi="宋体"/>
                <w:sz w:val="24"/>
                <w:szCs w:val="24"/>
              </w:rPr>
              <w:t>工作领导小组，党政一把手担任正、副组长，形成了党政主要领导亲自抓、分管领导具体抓、职能部门和学校全面落实的</w:t>
            </w:r>
            <w:r>
              <w:rPr>
                <w:rFonts w:hint="eastAsia" w:ascii="宋体" w:hAnsi="宋体"/>
                <w:sz w:val="24"/>
                <w:szCs w:val="24"/>
              </w:rPr>
              <w:t>强镇复评</w:t>
            </w:r>
            <w:r>
              <w:rPr>
                <w:rFonts w:ascii="宋体" w:hAnsi="宋体"/>
                <w:sz w:val="24"/>
                <w:szCs w:val="24"/>
              </w:rPr>
              <w:t>组织体系</w:t>
            </w:r>
            <w:r>
              <w:rPr>
                <w:rFonts w:hint="eastAsia" w:ascii="宋体" w:hAnsi="宋体"/>
                <w:sz w:val="24"/>
                <w:szCs w:val="24"/>
              </w:rPr>
              <w:t>，</w:t>
            </w:r>
            <w:r>
              <w:rPr>
                <w:rFonts w:ascii="宋体" w:hAnsi="宋体"/>
                <w:sz w:val="24"/>
                <w:szCs w:val="24"/>
              </w:rPr>
              <w:t>镇领导班子多次召开专题会议研究</w:t>
            </w:r>
            <w:r>
              <w:rPr>
                <w:rFonts w:hint="eastAsia" w:ascii="宋体" w:hAnsi="宋体"/>
                <w:sz w:val="24"/>
                <w:szCs w:val="24"/>
              </w:rPr>
              <w:t>强镇复评</w:t>
            </w:r>
            <w:r>
              <w:rPr>
                <w:rFonts w:ascii="宋体" w:hAnsi="宋体"/>
                <w:sz w:val="24"/>
                <w:szCs w:val="24"/>
              </w:rPr>
              <w:t>工作，在深入调研、广泛听取社会各界意见与建议的基础上，结合本镇教育现状与实际，制定了</w:t>
            </w:r>
            <w:r>
              <w:rPr>
                <w:rFonts w:hint="eastAsia" w:ascii="宋体" w:hAnsi="宋体"/>
                <w:sz w:val="24"/>
                <w:szCs w:val="24"/>
              </w:rPr>
              <w:t>强镇复评</w:t>
            </w:r>
            <w:r>
              <w:rPr>
                <w:rFonts w:ascii="宋体" w:hAnsi="宋体"/>
                <w:sz w:val="24"/>
                <w:szCs w:val="24"/>
              </w:rPr>
              <w:t>工作方案，明确</w:t>
            </w:r>
            <w:r>
              <w:rPr>
                <w:rFonts w:hint="eastAsia" w:ascii="宋体" w:hAnsi="宋体"/>
                <w:sz w:val="24"/>
                <w:szCs w:val="24"/>
              </w:rPr>
              <w:t>强镇复评</w:t>
            </w:r>
            <w:r>
              <w:rPr>
                <w:rFonts w:ascii="宋体" w:hAnsi="宋体"/>
                <w:sz w:val="24"/>
                <w:szCs w:val="24"/>
              </w:rPr>
              <w:t>工作目标任务、思路与措施</w:t>
            </w:r>
            <w:r>
              <w:rPr>
                <w:rFonts w:hint="eastAsia" w:ascii="宋体" w:hAnsi="宋体"/>
                <w:sz w:val="24"/>
                <w:szCs w:val="24"/>
              </w:rPr>
              <w:t>，积极推进教育强镇复评工作。自评得3分</w:t>
            </w:r>
          </w:p>
          <w:p>
            <w:pPr>
              <w:pStyle w:val="7"/>
              <w:spacing w:line="500" w:lineRule="exact"/>
              <w:ind w:firstLine="480" w:firstLineChars="200"/>
              <w:rPr>
                <w:rFonts w:hint="eastAsia" w:ascii="宋体" w:hAnsi="宋体"/>
                <w:sz w:val="24"/>
                <w:szCs w:val="24"/>
              </w:rPr>
            </w:pPr>
          </w:p>
          <w:p>
            <w:pPr>
              <w:pStyle w:val="7"/>
              <w:spacing w:line="500" w:lineRule="exact"/>
              <w:ind w:firstLine="480" w:firstLineChars="200"/>
              <w:rPr>
                <w:rFonts w:hint="eastAsia" w:ascii="宋体" w:hAnsi="宋体"/>
                <w:sz w:val="24"/>
                <w:szCs w:val="24"/>
              </w:rPr>
            </w:pPr>
          </w:p>
          <w:p>
            <w:pPr>
              <w:pStyle w:val="7"/>
              <w:spacing w:line="500" w:lineRule="exact"/>
              <w:ind w:firstLine="480" w:firstLineChars="200"/>
              <w:rPr>
                <w:rFonts w:hint="eastAsia" w:ascii="宋体" w:hAnsi="宋体"/>
                <w:sz w:val="24"/>
                <w:szCs w:val="24"/>
              </w:rPr>
            </w:pPr>
          </w:p>
        </w:tc>
      </w:tr>
    </w:tbl>
    <w:p>
      <w:pPr>
        <w:jc w:val="center"/>
        <w:rPr>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35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lang w:val="en-US" w:eastAsia="zh-CN"/>
              </w:rPr>
              <w:t>1</w:t>
            </w:r>
          </w:p>
        </w:tc>
        <w:tc>
          <w:tcPr>
            <w:tcW w:w="6200" w:type="dxa"/>
            <w:tcBorders>
              <w:top w:val="single" w:color="000000" w:sz="4" w:space="0"/>
              <w:left w:val="nil"/>
              <w:bottom w:val="single" w:color="auto" w:sz="4" w:space="0"/>
              <w:right w:val="single" w:color="000000" w:sz="4" w:space="0"/>
            </w:tcBorders>
            <w:vAlign w:val="center"/>
          </w:tcPr>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1、近三年镇政府工作报告</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2、镇党委、政府关于</w:t>
            </w:r>
            <w:r>
              <w:rPr>
                <w:rFonts w:hint="eastAsia" w:asciiTheme="minorEastAsia" w:hAnsiTheme="minorEastAsia" w:eastAsiaTheme="minorEastAsia" w:cstheme="minorEastAsia"/>
                <w:sz w:val="24"/>
                <w:lang w:eastAsia="zh-CN"/>
              </w:rPr>
              <w:t>发展</w:t>
            </w:r>
            <w:r>
              <w:rPr>
                <w:rFonts w:hint="eastAsia" w:asciiTheme="minorEastAsia" w:hAnsiTheme="minorEastAsia" w:eastAsiaTheme="minorEastAsia" w:cstheme="minorEastAsia"/>
                <w:sz w:val="24"/>
              </w:rPr>
              <w:t>学前教育、义务教育、社区教育相关</w:t>
            </w:r>
            <w:r>
              <w:rPr>
                <w:rFonts w:hint="eastAsia" w:asciiTheme="minorEastAsia" w:hAnsiTheme="minorEastAsia" w:eastAsiaTheme="minorEastAsia" w:cstheme="minorEastAsia"/>
                <w:sz w:val="24"/>
                <w:lang w:eastAsia="zh-CN"/>
              </w:rPr>
              <w:t>会议记录</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3、镇“创强”复评方案</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4、近三年镇党委、政府领导班子分工文件</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5、近三年镇领导班子挂钩学校相关情况资料</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6、近三年镇政府为教育办实事会议记录及相关资料</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7、近三年镇表彰教师各类先进的资料和镇领导关心慰问教师的相关资料</w:t>
            </w:r>
          </w:p>
        </w:tc>
      </w:tr>
    </w:tbl>
    <w:p>
      <w:pPr>
        <w:jc w:val="center"/>
      </w:pPr>
    </w:p>
    <w:p>
      <w:pPr>
        <w:jc w:val="center"/>
      </w:pPr>
    </w:p>
    <w:p>
      <w:pPr>
        <w:jc w:val="center"/>
        <w:rPr>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p>
      <w:pPr>
        <w:jc w:val="center"/>
      </w:pPr>
    </w:p>
    <w:tbl>
      <w:tblPr>
        <w:tblStyle w:val="6"/>
        <w:tblW w:w="9885" w:type="dxa"/>
        <w:jc w:val="center"/>
        <w:tblInd w:w="0" w:type="dxa"/>
        <w:tblLayout w:type="fixed"/>
        <w:tblCellMar>
          <w:top w:w="0" w:type="dxa"/>
          <w:left w:w="108" w:type="dxa"/>
          <w:bottom w:w="0" w:type="dxa"/>
          <w:right w:w="108" w:type="dxa"/>
        </w:tblCellMar>
      </w:tblPr>
      <w:tblGrid>
        <w:gridCol w:w="1478"/>
        <w:gridCol w:w="1785"/>
        <w:gridCol w:w="358"/>
        <w:gridCol w:w="542"/>
        <w:gridCol w:w="1155"/>
        <w:gridCol w:w="1185"/>
        <w:gridCol w:w="3382"/>
      </w:tblGrid>
      <w:tr>
        <w:tblPrEx>
          <w:tblLayout w:type="fixed"/>
          <w:tblCellMar>
            <w:top w:w="0" w:type="dxa"/>
            <w:left w:w="108" w:type="dxa"/>
            <w:bottom w:w="0" w:type="dxa"/>
            <w:right w:w="108" w:type="dxa"/>
          </w:tblCellMar>
        </w:tblPrEx>
        <w:trPr>
          <w:trHeight w:val="485" w:hRule="atLeast"/>
          <w:jc w:val="center"/>
        </w:trPr>
        <w:tc>
          <w:tcPr>
            <w:tcW w:w="14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785"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900"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338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728" w:hRule="atLeast"/>
          <w:jc w:val="center"/>
        </w:trPr>
        <w:tc>
          <w:tcPr>
            <w:tcW w:w="14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785"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规划与机制</w:t>
            </w:r>
          </w:p>
        </w:tc>
        <w:tc>
          <w:tcPr>
            <w:tcW w:w="900"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1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338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both"/>
              <w:rPr>
                <w:rFonts w:hint="eastAsia" w:ascii="宋体" w:hAnsi="宋体"/>
                <w:b/>
                <w:bCs/>
                <w:kern w:val="0"/>
                <w:sz w:val="28"/>
                <w:szCs w:val="28"/>
                <w:lang w:eastAsia="zh-CN"/>
              </w:rPr>
            </w:pPr>
            <w:r>
              <w:rPr>
                <w:rFonts w:hint="eastAsia" w:ascii="宋体" w:hAnsi="宋体"/>
                <w:b/>
                <w:bCs/>
                <w:kern w:val="0"/>
                <w:sz w:val="24"/>
                <w:szCs w:val="24"/>
                <w:lang w:eastAsia="zh-CN"/>
              </w:rPr>
              <w:t>许建勇、郑若强、朱俊琪、刘学群、林吉为、李福海</w:t>
            </w:r>
          </w:p>
        </w:tc>
      </w:tr>
      <w:tr>
        <w:tblPrEx>
          <w:tblLayout w:type="fixed"/>
          <w:tblCellMar>
            <w:top w:w="0" w:type="dxa"/>
            <w:left w:w="108" w:type="dxa"/>
            <w:bottom w:w="0" w:type="dxa"/>
            <w:right w:w="108" w:type="dxa"/>
          </w:tblCellMar>
        </w:tblPrEx>
        <w:trPr>
          <w:trHeight w:val="670" w:hRule="atLeast"/>
          <w:jc w:val="center"/>
        </w:trPr>
        <w:tc>
          <w:tcPr>
            <w:tcW w:w="14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407" w:type="dxa"/>
            <w:gridSpan w:val="6"/>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1.1.2</w:t>
            </w:r>
            <w:r>
              <w:rPr>
                <w:rFonts w:hint="eastAsia" w:ascii="宋体" w:hAnsi="宋体"/>
                <w:sz w:val="24"/>
                <w:szCs w:val="24"/>
              </w:rPr>
              <w:t>多渠道筹措教育创强经费，积极发动乡贤和社会各方面力量捐资助学</w:t>
            </w:r>
          </w:p>
        </w:tc>
      </w:tr>
      <w:tr>
        <w:tblPrEx>
          <w:tblLayout w:type="fixed"/>
          <w:tblCellMar>
            <w:top w:w="0" w:type="dxa"/>
            <w:left w:w="108" w:type="dxa"/>
            <w:bottom w:w="0" w:type="dxa"/>
            <w:right w:w="108" w:type="dxa"/>
          </w:tblCellMar>
        </w:tblPrEx>
        <w:trPr>
          <w:trHeight w:val="1247" w:hRule="atLeast"/>
          <w:jc w:val="center"/>
        </w:trPr>
        <w:tc>
          <w:tcPr>
            <w:tcW w:w="14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407" w:type="dxa"/>
            <w:gridSpan w:val="6"/>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积极发动乡贤和社会各方面力量捐资助学并且成效明显的得3分，积极发动过没有成效的扣1.5分，成效不明显的扣0.5分。</w:t>
            </w:r>
          </w:p>
        </w:tc>
      </w:tr>
      <w:tr>
        <w:tblPrEx>
          <w:tblLayout w:type="fixed"/>
          <w:tblCellMar>
            <w:top w:w="0" w:type="dxa"/>
            <w:left w:w="108" w:type="dxa"/>
            <w:bottom w:w="0" w:type="dxa"/>
            <w:right w:w="108" w:type="dxa"/>
          </w:tblCellMar>
        </w:tblPrEx>
        <w:trPr>
          <w:trHeight w:val="5114" w:hRule="atLeast"/>
          <w:jc w:val="center"/>
        </w:trPr>
        <w:tc>
          <w:tcPr>
            <w:tcW w:w="1478"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407" w:type="dxa"/>
            <w:gridSpan w:val="6"/>
            <w:tcBorders>
              <w:top w:val="single" w:color="000000" w:sz="4" w:space="0"/>
              <w:left w:val="nil"/>
              <w:bottom w:val="single" w:color="auto" w:sz="6" w:space="0"/>
              <w:right w:val="single" w:color="000000" w:sz="4" w:space="0"/>
            </w:tcBorders>
            <w:vAlign w:val="center"/>
          </w:tcPr>
          <w:p>
            <w:pPr>
              <w:spacing w:line="58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在加快教育发展中，</w:t>
            </w:r>
            <w:r>
              <w:rPr>
                <w:rFonts w:hint="eastAsia" w:asciiTheme="minorEastAsia" w:hAnsiTheme="minorEastAsia" w:eastAsiaTheme="minorEastAsia"/>
                <w:sz w:val="24"/>
              </w:rPr>
              <w:t>我</w:t>
            </w:r>
            <w:r>
              <w:rPr>
                <w:rFonts w:asciiTheme="minorEastAsia" w:hAnsiTheme="minorEastAsia" w:eastAsiaTheme="minorEastAsia"/>
                <w:sz w:val="24"/>
              </w:rPr>
              <w:t>镇坚持政府主导，牢固树立“投资教育就是投资未来”的思想，坚持多方筹集资金，不断加大教育投入，</w:t>
            </w:r>
            <w:r>
              <w:rPr>
                <w:rFonts w:hint="eastAsia" w:asciiTheme="minorEastAsia" w:hAnsiTheme="minorEastAsia" w:eastAsiaTheme="minorEastAsia"/>
                <w:sz w:val="24"/>
              </w:rPr>
              <w:t>积极发动海内外乡贤、社会热心人士关心支持教育</w:t>
            </w:r>
            <w:r>
              <w:rPr>
                <w:rFonts w:hint="eastAsia" w:asciiTheme="minorEastAsia" w:hAnsiTheme="minorEastAsia" w:eastAsiaTheme="minorEastAsia"/>
                <w:sz w:val="24"/>
                <w:lang w:eastAsia="zh-CN"/>
              </w:rPr>
              <w:t>。特别是今年来，成立了海山镇教育促进会，发动内外乡亲乡贤捐款，利用所筹资金的银行利息，每年进行奖教奖学。</w:t>
            </w:r>
            <w:r>
              <w:rPr>
                <w:rFonts w:hint="eastAsia" w:asciiTheme="minorEastAsia" w:hAnsiTheme="minorEastAsia" w:eastAsiaTheme="minorEastAsia"/>
                <w:sz w:val="24"/>
              </w:rPr>
              <w:t>近几年，改造整修了</w:t>
            </w:r>
            <w:r>
              <w:rPr>
                <w:rFonts w:hint="eastAsia" w:asciiTheme="minorEastAsia" w:hAnsiTheme="minorEastAsia" w:eastAsiaTheme="minorEastAsia"/>
                <w:sz w:val="24"/>
                <w:lang w:eastAsia="zh-CN"/>
              </w:rPr>
              <w:t>学校</w:t>
            </w:r>
            <w:r>
              <w:rPr>
                <w:rFonts w:hint="eastAsia" w:asciiTheme="minorEastAsia" w:hAnsiTheme="minorEastAsia" w:eastAsiaTheme="minorEastAsia"/>
                <w:sz w:val="24"/>
              </w:rPr>
              <w:t>体育运动场和篮球场；改造了学校的学生食堂和教师宿舍；学校校舍外墙进行了翻新改造；按规范化学校标准，完善了各学校功能室的设备设施。同时进一步加大校园文化建设力度，完善了宣传专栏、文化长廊、校务公开栏等，丰富了校园文化内涵。目前，全镇学校100%建设成为义务教育标准化学校。</w:t>
            </w:r>
            <w:r>
              <w:rPr>
                <w:rFonts w:hint="eastAsia" w:ascii="宋体" w:hAnsi="宋体"/>
                <w:sz w:val="24"/>
              </w:rPr>
              <w:t>自评得3分。</w:t>
            </w:r>
          </w:p>
        </w:tc>
      </w:tr>
      <w:tr>
        <w:tblPrEx>
          <w:tblLayout w:type="fixed"/>
        </w:tblPrEx>
        <w:trPr>
          <w:trHeight w:val="425" w:hRule="atLeast"/>
          <w:jc w:val="center"/>
        </w:trPr>
        <w:tc>
          <w:tcPr>
            <w:tcW w:w="1478"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2143" w:type="dxa"/>
            <w:gridSpan w:val="2"/>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6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532" w:hRule="atLeast"/>
          <w:jc w:val="center"/>
        </w:trPr>
        <w:tc>
          <w:tcPr>
            <w:tcW w:w="1478"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2143" w:type="dxa"/>
            <w:gridSpan w:val="2"/>
            <w:tcBorders>
              <w:top w:val="single" w:color="000000" w:sz="4" w:space="0"/>
              <w:left w:val="nil"/>
              <w:bottom w:val="single" w:color="auto" w:sz="4" w:space="0"/>
              <w:right w:val="single" w:color="000000" w:sz="4" w:space="0"/>
            </w:tcBorders>
            <w:vAlign w:val="center"/>
          </w:tcPr>
          <w:p>
            <w:pPr>
              <w:spacing w:line="440" w:lineRule="exact"/>
              <w:jc w:val="center"/>
              <w:rPr>
                <w:rFonts w:ascii="宋体" w:hAnsi="宋体"/>
                <w:kern w:val="0"/>
                <w:sz w:val="24"/>
              </w:rPr>
            </w:pPr>
            <w:r>
              <w:rPr>
                <w:rFonts w:hint="eastAsia" w:ascii="宋体" w:hAnsi="宋体"/>
                <w:kern w:val="0"/>
                <w:sz w:val="24"/>
              </w:rPr>
              <w:t>2</w:t>
            </w:r>
          </w:p>
        </w:tc>
        <w:tc>
          <w:tcPr>
            <w:tcW w:w="6264" w:type="dxa"/>
            <w:gridSpan w:val="4"/>
            <w:tcBorders>
              <w:top w:val="single" w:color="000000" w:sz="4" w:space="0"/>
              <w:left w:val="nil"/>
              <w:bottom w:val="single" w:color="auto" w:sz="4" w:space="0"/>
              <w:right w:val="single" w:color="000000" w:sz="4" w:space="0"/>
            </w:tcBorders>
            <w:vAlign w:val="center"/>
          </w:tcPr>
          <w:p>
            <w:pPr>
              <w:widowControl/>
              <w:numPr>
                <w:ilvl w:val="0"/>
                <w:numId w:val="1"/>
              </w:numPr>
              <w:spacing w:line="440" w:lineRule="exact"/>
              <w:rPr>
                <w:rFonts w:hint="eastAsia" w:ascii="宋体" w:hAnsi="宋体"/>
                <w:kern w:val="0"/>
                <w:sz w:val="24"/>
                <w:lang w:eastAsia="zh-CN"/>
              </w:rPr>
            </w:pPr>
            <w:r>
              <w:rPr>
                <w:rFonts w:hint="eastAsia" w:ascii="宋体" w:hAnsi="宋体"/>
                <w:kern w:val="0"/>
                <w:sz w:val="24"/>
                <w:lang w:eastAsia="zh-CN"/>
              </w:rPr>
              <w:t>海山镇教育促进会相关资料</w:t>
            </w:r>
          </w:p>
          <w:p>
            <w:pPr>
              <w:widowControl/>
              <w:numPr>
                <w:ilvl w:val="0"/>
                <w:numId w:val="0"/>
              </w:numPr>
              <w:spacing w:line="440" w:lineRule="exact"/>
              <w:rPr>
                <w:rFonts w:ascii="宋体" w:hAnsi="宋体"/>
                <w:kern w:val="0"/>
                <w:sz w:val="24"/>
              </w:rPr>
            </w:pPr>
            <w:r>
              <w:rPr>
                <w:rFonts w:hint="eastAsia" w:ascii="宋体" w:hAnsi="宋体"/>
                <w:kern w:val="0"/>
                <w:sz w:val="24"/>
              </w:rPr>
              <w:t>2、</w:t>
            </w:r>
            <w:r>
              <w:rPr>
                <w:rFonts w:hint="eastAsia" w:ascii="宋体" w:hAnsi="宋体"/>
                <w:kern w:val="0"/>
                <w:sz w:val="24"/>
                <w:lang w:eastAsia="zh-CN"/>
              </w:rPr>
              <w:t>近年来学校改造建设功能室场、运动场、文化设施等相关资料</w:t>
            </w: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p>
      <w:pPr>
        <w:jc w:val="center"/>
      </w:pPr>
    </w:p>
    <w:tbl>
      <w:tblPr>
        <w:tblStyle w:val="6"/>
        <w:tblW w:w="9855" w:type="dxa"/>
        <w:jc w:val="center"/>
        <w:tblInd w:w="0" w:type="dxa"/>
        <w:tblLayout w:type="fixed"/>
        <w:tblCellMar>
          <w:top w:w="0" w:type="dxa"/>
          <w:left w:w="108" w:type="dxa"/>
          <w:bottom w:w="0" w:type="dxa"/>
          <w:right w:w="108" w:type="dxa"/>
        </w:tblCellMar>
      </w:tblPr>
      <w:tblGrid>
        <w:gridCol w:w="1672"/>
        <w:gridCol w:w="1655"/>
        <w:gridCol w:w="1301"/>
        <w:gridCol w:w="1260"/>
        <w:gridCol w:w="1125"/>
        <w:gridCol w:w="2842"/>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30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8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30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84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both"/>
              <w:rPr>
                <w:rFonts w:ascii="宋体" w:hAnsi="宋体"/>
                <w:b/>
                <w:bCs/>
                <w:kern w:val="0"/>
                <w:sz w:val="28"/>
                <w:szCs w:val="28"/>
              </w:rPr>
            </w:pPr>
            <w:r>
              <w:rPr>
                <w:rFonts w:hint="eastAsia" w:ascii="宋体" w:hAnsi="宋体"/>
                <w:b/>
                <w:bCs/>
                <w:kern w:val="0"/>
                <w:sz w:val="24"/>
                <w:szCs w:val="24"/>
                <w:lang w:eastAsia="zh-CN"/>
              </w:rPr>
              <w:t>刘启明、郑若强、朱俊琪、刘学群、林吉为、李福海</w:t>
            </w:r>
          </w:p>
        </w:tc>
      </w:tr>
      <w:tr>
        <w:tblPrEx>
          <w:tblLayout w:type="fixed"/>
        </w:tblPrEx>
        <w:trPr>
          <w:trHeight w:val="68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1.1.3</w:t>
            </w:r>
            <w:r>
              <w:rPr>
                <w:rFonts w:hint="eastAsia" w:ascii="宋体" w:hAnsi="宋体"/>
                <w:sz w:val="24"/>
                <w:szCs w:val="24"/>
              </w:rPr>
              <w:t>镇党委、政府积极解决镇内中小学新增建设用地和学校土地使用证等问题，有土地使用证的学校比例逐年提高</w:t>
            </w:r>
          </w:p>
        </w:tc>
      </w:tr>
      <w:tr>
        <w:tblPrEx>
          <w:tblLayout w:type="fixed"/>
          <w:tblCellMar>
            <w:top w:w="0" w:type="dxa"/>
            <w:left w:w="108" w:type="dxa"/>
            <w:bottom w:w="0" w:type="dxa"/>
            <w:right w:w="108" w:type="dxa"/>
          </w:tblCellMar>
        </w:tblPrEx>
        <w:trPr>
          <w:trHeight w:val="12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kern w:val="0"/>
                <w:sz w:val="24"/>
              </w:rPr>
              <w:t>本指标需通过听取汇报和访谈进行评分。</w:t>
            </w:r>
            <w:r>
              <w:rPr>
                <w:rFonts w:asciiTheme="majorEastAsia" w:hAnsiTheme="majorEastAsia" w:eastAsiaTheme="majorEastAsia"/>
                <w:sz w:val="24"/>
              </w:rPr>
              <w:t>积极解决镇内中小学新增建设用地和学校土地使用证等问题、有土地使用证的学校比例逐年提高的得3分，否则，未采取措施解决上述问题的扣3分，已采取措施但新增建设用地和解决学校土地使用证等问题成效不明显的一个要素扣1.5分。</w:t>
            </w:r>
          </w:p>
        </w:tc>
      </w:tr>
      <w:tr>
        <w:tblPrEx>
          <w:tblLayout w:type="fixed"/>
          <w:tblCellMar>
            <w:top w:w="0" w:type="dxa"/>
            <w:left w:w="108" w:type="dxa"/>
            <w:bottom w:w="0" w:type="dxa"/>
            <w:right w:w="108" w:type="dxa"/>
          </w:tblCellMar>
        </w:tblPrEx>
        <w:trPr>
          <w:trHeight w:val="3270"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70" w:firstLineChars="196"/>
              <w:rPr>
                <w:rFonts w:ascii="宋体" w:hAnsi="宋体"/>
                <w:sz w:val="24"/>
                <w:szCs w:val="24"/>
              </w:rPr>
            </w:pPr>
            <w:r>
              <w:rPr>
                <w:rFonts w:ascii="宋体" w:hAnsi="宋体"/>
                <w:sz w:val="24"/>
                <w:szCs w:val="24"/>
              </w:rPr>
              <w:t>在加快教育发展中，</w:t>
            </w:r>
            <w:r>
              <w:rPr>
                <w:rFonts w:hint="eastAsia"/>
                <w:sz w:val="24"/>
                <w:shd w:val="clear" w:color="050000" w:fill="auto"/>
              </w:rPr>
              <w:t>我镇与</w:t>
            </w:r>
            <w:r>
              <w:rPr>
                <w:sz w:val="24"/>
                <w:shd w:val="clear" w:color="050000" w:fill="auto"/>
              </w:rPr>
              <w:t>教育部门</w:t>
            </w:r>
            <w:r>
              <w:rPr>
                <w:rFonts w:hint="eastAsia"/>
                <w:sz w:val="24"/>
                <w:shd w:val="clear" w:color="050000" w:fill="auto"/>
              </w:rPr>
              <w:t>和国土</w:t>
            </w:r>
            <w:r>
              <w:rPr>
                <w:sz w:val="24"/>
                <w:shd w:val="clear" w:color="050000" w:fill="auto"/>
              </w:rPr>
              <w:t>部门积极配合，相互沟通，通力协作，克</w:t>
            </w:r>
            <w:r>
              <w:rPr>
                <w:rFonts w:ascii="宋体" w:hAnsi="宋体"/>
                <w:sz w:val="24"/>
                <w:szCs w:val="24"/>
              </w:rPr>
              <w:t>服各种困难，共同努力，促使了农村学校建设用地和校园用地这一难题解决。</w:t>
            </w:r>
            <w:r>
              <w:rPr>
                <w:rFonts w:hint="eastAsia" w:ascii="宋体" w:hAnsi="宋体"/>
                <w:sz w:val="24"/>
                <w:szCs w:val="24"/>
              </w:rPr>
              <w:t>但由于历史原因，个别学校未按正常程序办理正规的土地使用证明，目前，此项工作还在积极推进当中，扣</w:t>
            </w:r>
            <w:r>
              <w:rPr>
                <w:rFonts w:hint="eastAsia" w:ascii="宋体" w:hAnsi="宋体"/>
                <w:sz w:val="24"/>
                <w:szCs w:val="24"/>
                <w:lang w:val="en-US" w:eastAsia="zh-CN"/>
              </w:rPr>
              <w:t>1</w:t>
            </w:r>
            <w:r>
              <w:rPr>
                <w:rFonts w:hint="eastAsia" w:ascii="宋体" w:hAnsi="宋体"/>
                <w:sz w:val="24"/>
                <w:szCs w:val="24"/>
              </w:rPr>
              <w:t>分，自评得2分。</w:t>
            </w:r>
          </w:p>
        </w:tc>
      </w:tr>
      <w:tr>
        <w:tblPrEx>
          <w:tblLayout w:type="fixed"/>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655"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528"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375"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655"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lang w:val="en-US" w:eastAsia="zh-CN"/>
              </w:rPr>
              <w:t>3</w:t>
            </w:r>
          </w:p>
        </w:tc>
        <w:tc>
          <w:tcPr>
            <w:tcW w:w="6528" w:type="dxa"/>
            <w:gridSpan w:val="4"/>
            <w:tcBorders>
              <w:top w:val="single" w:color="000000" w:sz="4" w:space="0"/>
              <w:left w:val="nil"/>
              <w:bottom w:val="single" w:color="auto" w:sz="4" w:space="0"/>
              <w:right w:val="single" w:color="000000" w:sz="4" w:space="0"/>
            </w:tcBorders>
            <w:vAlign w:val="center"/>
          </w:tcPr>
          <w:p>
            <w:pPr>
              <w:spacing w:line="440" w:lineRule="exact"/>
              <w:rPr>
                <w:rFonts w:hint="eastAsia" w:asciiTheme="minorEastAsia" w:hAnsiTheme="minorEastAsia" w:eastAsiaTheme="minorEastAsia" w:cstheme="minorEastAsia"/>
                <w:sz w:val="24"/>
              </w:rPr>
            </w:pP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1、.近年来镇政府为中小学校新增建设用地相关资料（含批文、新增用地项目面积统计表等材料）</w:t>
            </w:r>
          </w:p>
          <w:p>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2、中小学（幼儿园）近年新建、扩建校舍建筑合同、验收相关材料</w:t>
            </w:r>
          </w:p>
          <w:p>
            <w:pPr>
              <w:pStyle w:val="11"/>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3、全镇各类学校土地使用证情况统计表</w:t>
            </w:r>
          </w:p>
          <w:p>
            <w:pPr>
              <w:pStyle w:val="11"/>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4、全镇各类学校土地使用证复印件</w:t>
            </w:r>
          </w:p>
          <w:p>
            <w:pPr>
              <w:spacing w:line="440" w:lineRule="exact"/>
              <w:rPr>
                <w:rFonts w:hint="eastAsia" w:asciiTheme="minorEastAsia" w:hAnsiTheme="minorEastAsia" w:eastAsiaTheme="minorEastAsia" w:cstheme="minorEastAsia"/>
                <w:sz w:val="24"/>
              </w:rPr>
            </w:pPr>
          </w:p>
          <w:p>
            <w:pPr>
              <w:spacing w:line="440" w:lineRule="exact"/>
              <w:rPr>
                <w:rFonts w:hint="eastAsia" w:asciiTheme="minorEastAsia" w:hAnsiTheme="minorEastAsia" w:eastAsiaTheme="minorEastAsia" w:cstheme="minorEastAsia"/>
                <w:sz w:val="24"/>
              </w:rPr>
            </w:pPr>
          </w:p>
        </w:tc>
      </w:tr>
    </w:tbl>
    <w:p>
      <w:pPr>
        <w:jc w:val="center"/>
        <w:rPr>
          <w:b/>
          <w:sz w:val="30"/>
          <w:szCs w:val="30"/>
        </w:rPr>
      </w:pPr>
    </w:p>
    <w:p>
      <w:pPr>
        <w:jc w:val="center"/>
        <w:rPr>
          <w:rFonts w:hint="eastAsia"/>
          <w:b/>
          <w:sz w:val="30"/>
          <w:szCs w:val="30"/>
        </w:rPr>
      </w:pPr>
      <w:r>
        <w:rPr>
          <w:rFonts w:hint="eastAsia"/>
          <w:b/>
          <w:sz w:val="30"/>
          <w:szCs w:val="30"/>
        </w:rPr>
        <w:t>饶平县海山镇申报广东省教育强镇复评自评说明及资料目录</w:t>
      </w:r>
    </w:p>
    <w:p>
      <w:pPr>
        <w:jc w:val="center"/>
        <w:rPr>
          <w:rFonts w:hint="eastAsia"/>
          <w:b/>
          <w:sz w:val="30"/>
          <w:szCs w:val="30"/>
        </w:rPr>
      </w:pPr>
    </w:p>
    <w:tbl>
      <w:tblPr>
        <w:tblStyle w:val="6"/>
        <w:tblW w:w="9886" w:type="dxa"/>
        <w:jc w:val="center"/>
        <w:tblInd w:w="-12" w:type="dxa"/>
        <w:tblLayout w:type="fixed"/>
        <w:tblCellMar>
          <w:top w:w="0" w:type="dxa"/>
          <w:left w:w="108" w:type="dxa"/>
          <w:bottom w:w="0" w:type="dxa"/>
          <w:right w:w="108" w:type="dxa"/>
        </w:tblCellMar>
      </w:tblPr>
      <w:tblGrid>
        <w:gridCol w:w="1677"/>
        <w:gridCol w:w="1826"/>
        <w:gridCol w:w="163"/>
        <w:gridCol w:w="992"/>
        <w:gridCol w:w="1335"/>
        <w:gridCol w:w="1125"/>
        <w:gridCol w:w="2768"/>
      </w:tblGrid>
      <w:tr>
        <w:tblPrEx>
          <w:tblLayout w:type="fixed"/>
          <w:tblCellMar>
            <w:top w:w="0" w:type="dxa"/>
            <w:left w:w="108" w:type="dxa"/>
            <w:bottom w:w="0" w:type="dxa"/>
            <w:right w:w="108" w:type="dxa"/>
          </w:tblCellMar>
        </w:tblPrEx>
        <w:trPr>
          <w:trHeight w:val="54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8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155"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3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Cs/>
                <w:kern w:val="0"/>
                <w:sz w:val="28"/>
                <w:szCs w:val="28"/>
              </w:rPr>
            </w:pPr>
            <w:r>
              <w:rPr>
                <w:rFonts w:hint="eastAsia" w:ascii="宋体" w:hAnsi="宋体"/>
                <w:b/>
                <w:bCs/>
                <w:kern w:val="0"/>
                <w:sz w:val="28"/>
                <w:szCs w:val="28"/>
              </w:rPr>
              <w:t>他评分</w:t>
            </w:r>
          </w:p>
        </w:tc>
        <w:tc>
          <w:tcPr>
            <w:tcW w:w="2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393"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8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155"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3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768" w:type="dxa"/>
            <w:tcBorders>
              <w:top w:val="single" w:color="000000" w:sz="4" w:space="0"/>
              <w:left w:val="nil"/>
              <w:bottom w:val="single" w:color="000000" w:sz="4" w:space="0"/>
              <w:right w:val="single" w:color="000000" w:sz="4" w:space="0"/>
            </w:tcBorders>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051"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9" w:type="dxa"/>
            <w:gridSpan w:val="6"/>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1.1.4</w:t>
            </w:r>
            <w:r>
              <w:rPr>
                <w:rFonts w:hint="eastAsia" w:ascii="宋体" w:hAnsi="宋体"/>
                <w:kern w:val="0"/>
                <w:sz w:val="24"/>
              </w:rPr>
              <w:t>依法履行职责，组织和督促适龄儿童、少年入学；帮助解决适龄儿童、少年由于经济、生活、行动等带来的入学困难</w:t>
            </w:r>
          </w:p>
        </w:tc>
      </w:tr>
      <w:tr>
        <w:tblPrEx>
          <w:tblLayout w:type="fixed"/>
          <w:tblCellMar>
            <w:top w:w="0" w:type="dxa"/>
            <w:left w:w="108" w:type="dxa"/>
            <w:bottom w:w="0" w:type="dxa"/>
            <w:right w:w="108" w:type="dxa"/>
          </w:tblCellMar>
        </w:tblPrEx>
        <w:trPr>
          <w:trHeight w:val="965"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9" w:type="dxa"/>
            <w:gridSpan w:val="6"/>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color w:val="000000"/>
                <w:kern w:val="0"/>
                <w:sz w:val="24"/>
              </w:rPr>
              <w:t>依法履行职责，依法依规组织和督促适龄儿童、少年入学的得1分，否则0分；采取措施切实帮助解决适龄儿童、少年由于经济、生活、行动等带来的入学困难的得 2分，未采取措施的扣2分，已采取措施但成效不明显的扣1分。</w:t>
            </w:r>
          </w:p>
        </w:tc>
      </w:tr>
      <w:tr>
        <w:tblPrEx>
          <w:tblLayout w:type="fixed"/>
          <w:tblCellMar>
            <w:top w:w="0" w:type="dxa"/>
            <w:left w:w="108" w:type="dxa"/>
            <w:bottom w:w="0" w:type="dxa"/>
            <w:right w:w="108" w:type="dxa"/>
          </w:tblCellMar>
        </w:tblPrEx>
        <w:trPr>
          <w:trHeight w:val="2833"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9" w:type="dxa"/>
            <w:gridSpan w:val="6"/>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历届党政领导能够依法履行职责,健全实施义务教育的规章制度,采取有效措施保障适龄儿童、少年免试就近接受义务教育；流动外籍儿童、少年与当地学子享受同等待遇，免试就近接受义务教育；多渠道筹措资金，帮助贫困家庭子女解决入学难问题，多年来我镇适龄儿童、少年均100%入学。自评得3分。</w:t>
            </w:r>
          </w:p>
        </w:tc>
      </w:tr>
      <w:tr>
        <w:tblPrEx>
          <w:tblLayout w:type="fixed"/>
        </w:tblPrEx>
        <w:trPr>
          <w:trHeight w:val="234"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9" w:type="dxa"/>
            <w:gridSpan w:val="2"/>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2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564"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9" w:type="dxa"/>
            <w:gridSpan w:val="2"/>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lang w:val="en-US" w:eastAsia="zh-CN"/>
              </w:rPr>
              <w:t>4</w:t>
            </w:r>
          </w:p>
        </w:tc>
        <w:tc>
          <w:tcPr>
            <w:tcW w:w="6220"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hint="eastAsia" w:asciiTheme="minorEastAsia" w:hAnsiTheme="minorEastAsia" w:eastAsiaTheme="minorEastAsia" w:cstheme="minorEastAsia"/>
                <w:sz w:val="24"/>
              </w:rPr>
            </w:pPr>
          </w:p>
          <w:p>
            <w:pPr>
              <w:widowControl/>
              <w:spacing w:line="440" w:lineRule="exact"/>
              <w:rPr>
                <w:rFonts w:hint="eastAsia" w:asciiTheme="minorEastAsia" w:hAnsiTheme="minorEastAsia" w:eastAsiaTheme="minorEastAsia" w:cstheme="minorEastAsia"/>
                <w:sz w:val="24"/>
              </w:rPr>
            </w:pPr>
          </w:p>
          <w:p>
            <w:pPr>
              <w:widowControl/>
              <w:spacing w:line="440" w:lineRule="exact"/>
              <w:rPr>
                <w:rFonts w:hint="eastAsia" w:asciiTheme="minorEastAsia" w:hAnsiTheme="minorEastAsia" w:eastAsiaTheme="minorEastAsia" w:cstheme="minorEastAsia"/>
                <w:sz w:val="24"/>
              </w:rPr>
            </w:pP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1、县、镇有关“防流”、“控辍”文件、措施材料</w:t>
            </w:r>
          </w:p>
          <w:p>
            <w:pPr>
              <w:widowControl/>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2、近三年中小学适龄儿童入学情况统计表和辍学率统计表3、近三年各中小学奖教奖学、扶贫助学相关材料</w:t>
            </w:r>
          </w:p>
          <w:p>
            <w:pPr>
              <w:widowControl/>
              <w:spacing w:line="440" w:lineRule="exact"/>
              <w:rPr>
                <w:rFonts w:hint="eastAsia" w:asciiTheme="minorEastAsia" w:hAnsiTheme="minorEastAsia" w:eastAsiaTheme="minorEastAsia" w:cstheme="minorEastAsia"/>
                <w:sz w:val="24"/>
              </w:rPr>
            </w:pPr>
          </w:p>
          <w:p>
            <w:pPr>
              <w:widowControl/>
              <w:spacing w:line="440" w:lineRule="exact"/>
              <w:rPr>
                <w:rFonts w:hint="eastAsia" w:asciiTheme="minorEastAsia" w:hAnsiTheme="minorEastAsia" w:eastAsiaTheme="minorEastAsia" w:cstheme="minorEastAsia"/>
                <w:sz w:val="24"/>
              </w:rPr>
            </w:pPr>
          </w:p>
        </w:tc>
      </w:tr>
    </w:tbl>
    <w:p>
      <w:pPr>
        <w:jc w:val="center"/>
        <w:rPr>
          <w:rFonts w:hint="eastAsia"/>
          <w:b/>
          <w:sz w:val="30"/>
          <w:szCs w:val="30"/>
          <w:lang w:eastAsia="zh-CN"/>
        </w:rPr>
      </w:pPr>
    </w:p>
    <w:p>
      <w:pPr>
        <w:jc w:val="center"/>
        <w:rPr>
          <w:rFonts w:hint="eastAsia"/>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p>
      <w:pPr>
        <w:jc w:val="center"/>
        <w:rPr>
          <w:rFonts w:hint="eastAsia"/>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756"/>
        <w:gridCol w:w="227"/>
        <w:gridCol w:w="958"/>
        <w:gridCol w:w="1245"/>
        <w:gridCol w:w="1125"/>
        <w:gridCol w:w="2872"/>
      </w:tblGrid>
      <w:tr>
        <w:tblPrEx>
          <w:tblLayout w:type="fixed"/>
          <w:tblCellMar>
            <w:top w:w="0" w:type="dxa"/>
            <w:left w:w="108" w:type="dxa"/>
            <w:bottom w:w="0" w:type="dxa"/>
            <w:right w:w="108" w:type="dxa"/>
          </w:tblCellMar>
        </w:tblPrEx>
        <w:trPr>
          <w:trHeight w:val="58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75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185"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87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75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185"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2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87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许建勇、郑若强、朱俊琪、刘学群、林吉为、李福海</w:t>
            </w:r>
          </w:p>
        </w:tc>
      </w:tr>
      <w:tr>
        <w:tblPrEx>
          <w:tblLayout w:type="fixed"/>
        </w:tblPrEx>
        <w:trPr>
          <w:trHeight w:val="143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6"/>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1.1.5</w:t>
            </w:r>
            <w:r>
              <w:rPr>
                <w:rFonts w:hint="eastAsia" w:ascii="宋体" w:hAnsi="宋体"/>
                <w:kern w:val="0"/>
                <w:sz w:val="24"/>
              </w:rPr>
              <w:t>积极采取措施防止适龄儿童、少年辍学；辖区内企事业单位无违法招用应当接受义务教育的适龄儿童、少年的现象</w:t>
            </w:r>
          </w:p>
        </w:tc>
      </w:tr>
      <w:tr>
        <w:tblPrEx>
          <w:tblLayout w:type="fixed"/>
          <w:tblCellMar>
            <w:top w:w="0" w:type="dxa"/>
            <w:left w:w="108" w:type="dxa"/>
            <w:bottom w:w="0" w:type="dxa"/>
            <w:right w:w="108" w:type="dxa"/>
          </w:tblCellMar>
        </w:tblPrEx>
        <w:trPr>
          <w:trHeight w:val="139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6"/>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sz w:val="24"/>
              </w:rPr>
              <w:t>积极采取措施防止适龄儿童、少年辍学的得1.5分，否则，没有防止辍学措施的扣1.5分，已采取措施但成效不明显的扣1分。</w:t>
            </w:r>
          </w:p>
        </w:tc>
      </w:tr>
      <w:tr>
        <w:tblPrEx>
          <w:tblLayout w:type="fixed"/>
          <w:tblCellMar>
            <w:top w:w="0" w:type="dxa"/>
            <w:left w:w="108" w:type="dxa"/>
            <w:bottom w:w="0" w:type="dxa"/>
            <w:right w:w="108" w:type="dxa"/>
          </w:tblCellMar>
        </w:tblPrEx>
        <w:trPr>
          <w:trHeight w:val="2783"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6"/>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们健全了“防流控辍”工作制度，镇政府、学校、村委会齐抓共管，防止适龄儿童、少年辍学，近三年全镇小学辍学率保持为0，初中生年辍学率在省定标准以内，流动外籍儿童、少年与当地学子享受同等待遇，免试就近接受义务教育。多年来，学校（园）未发生重大责任事故；</w:t>
            </w:r>
            <w:r>
              <w:rPr>
                <w:rFonts w:ascii="宋体" w:hAnsi="宋体"/>
                <w:sz w:val="24"/>
                <w:szCs w:val="24"/>
              </w:rPr>
              <w:t>辖区内企事业单位无违法招用应当接受义务教育的适龄儿童、少年的现象。</w:t>
            </w:r>
            <w:r>
              <w:rPr>
                <w:rFonts w:hint="eastAsia" w:ascii="宋体" w:hAnsi="宋体"/>
                <w:sz w:val="24"/>
                <w:szCs w:val="24"/>
              </w:rPr>
              <w:t>自评得3分。</w:t>
            </w:r>
          </w:p>
        </w:tc>
      </w:tr>
      <w:tr>
        <w:tblPrEx>
          <w:tblLayout w:type="fixed"/>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gridSpan w:val="2"/>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200"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gridSpan w:val="2"/>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5</w:t>
            </w:r>
          </w:p>
        </w:tc>
        <w:tc>
          <w:tcPr>
            <w:tcW w:w="6200"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r>
              <w:rPr>
                <w:rFonts w:hint="eastAsia" w:ascii="宋体" w:hAnsi="宋体"/>
                <w:sz w:val="24"/>
              </w:rPr>
              <w:t>1、关于义务教育阶段适龄儿童、少年免试入学的文件及相关材料</w:t>
            </w:r>
          </w:p>
          <w:p>
            <w:pPr>
              <w:widowControl/>
              <w:spacing w:line="440" w:lineRule="exact"/>
              <w:rPr>
                <w:rFonts w:ascii="宋体" w:hAnsi="宋体"/>
                <w:sz w:val="24"/>
              </w:rPr>
            </w:pPr>
            <w:r>
              <w:rPr>
                <w:rFonts w:hint="eastAsia" w:ascii="宋体" w:hAnsi="宋体"/>
                <w:sz w:val="24"/>
              </w:rPr>
              <w:t>2、镇政府出具的辖区内无违法招用应当接受义务教育的适龄儿童、少年的证明（镇政府出具）</w:t>
            </w:r>
          </w:p>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p>
        </w:tc>
      </w:tr>
    </w:tbl>
    <w:p>
      <w:pPr>
        <w:jc w:val="center"/>
        <w:rPr>
          <w:b/>
          <w:sz w:val="30"/>
          <w:szCs w:val="30"/>
        </w:rPr>
      </w:pPr>
    </w:p>
    <w:p>
      <w:pPr>
        <w:jc w:val="center"/>
        <w:rPr>
          <w:rFonts w:hint="eastAsia"/>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p>
      <w:pPr>
        <w:jc w:val="center"/>
        <w:rPr>
          <w:b/>
          <w:sz w:val="30"/>
          <w:szCs w:val="30"/>
        </w:rPr>
      </w:pPr>
    </w:p>
    <w:tbl>
      <w:tblPr>
        <w:tblStyle w:val="6"/>
        <w:tblW w:w="9760" w:type="dxa"/>
        <w:jc w:val="center"/>
        <w:tblInd w:w="0" w:type="dxa"/>
        <w:tblLayout w:type="fixed"/>
        <w:tblCellMar>
          <w:top w:w="0" w:type="dxa"/>
          <w:left w:w="108" w:type="dxa"/>
          <w:bottom w:w="0" w:type="dxa"/>
          <w:right w:w="108" w:type="dxa"/>
        </w:tblCellMar>
      </w:tblPr>
      <w:tblGrid>
        <w:gridCol w:w="1656"/>
        <w:gridCol w:w="1709"/>
        <w:gridCol w:w="255"/>
        <w:gridCol w:w="810"/>
        <w:gridCol w:w="1260"/>
        <w:gridCol w:w="1485"/>
        <w:gridCol w:w="2585"/>
      </w:tblGrid>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709"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065"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4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85"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7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065"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4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85"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04" w:type="dxa"/>
            <w:gridSpan w:val="6"/>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1.1.6</w:t>
            </w:r>
            <w:r>
              <w:rPr>
                <w:rFonts w:hint="eastAsia" w:ascii="宋体" w:hAnsi="宋体"/>
                <w:kern w:val="0"/>
                <w:sz w:val="24"/>
              </w:rPr>
              <w:t>扎实推进依法治校，全镇80%以上中小学校实现“一校一章程”；依法维护和整治学校周边秩序，保护学生、教师、学校的合法权益，为学校提供安全保障和良好周边治安环境</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04" w:type="dxa"/>
            <w:gridSpan w:val="6"/>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本指标需通过实地调查、访谈和听取汇报进行评分。</w:t>
            </w:r>
            <w:r>
              <w:rPr>
                <w:rFonts w:asciiTheme="majorEastAsia" w:hAnsiTheme="majorEastAsia" w:eastAsiaTheme="majorEastAsia"/>
                <w:color w:val="000000"/>
                <w:kern w:val="0"/>
                <w:sz w:val="24"/>
              </w:rPr>
              <w:t>全镇</w:t>
            </w:r>
            <w:r>
              <w:rPr>
                <w:rFonts w:asciiTheme="majorEastAsia" w:hAnsiTheme="majorEastAsia" w:eastAsiaTheme="majorEastAsia"/>
                <w:sz w:val="24"/>
              </w:rPr>
              <w:t>（乡、街道）</w:t>
            </w:r>
            <w:r>
              <w:rPr>
                <w:rFonts w:asciiTheme="majorEastAsia" w:hAnsiTheme="majorEastAsia" w:eastAsiaTheme="majorEastAsia"/>
                <w:color w:val="000000"/>
                <w:kern w:val="0"/>
                <w:sz w:val="24"/>
              </w:rPr>
              <w:t>80%以上的中小学校实现“一校一章程”，</w:t>
            </w:r>
            <w:r>
              <w:rPr>
                <w:rFonts w:asciiTheme="majorEastAsia" w:hAnsiTheme="majorEastAsia" w:eastAsiaTheme="majorEastAsia"/>
                <w:sz w:val="24"/>
              </w:rPr>
              <w:t>全镇及各学校有依法治校实施方案且落实，教育普法工作有规划、有措施、有总结，全体教师每年至少参加一次专门的学法培训。上述要素均达到的得2分，否则0分。</w:t>
            </w:r>
          </w:p>
        </w:tc>
      </w:tr>
      <w:tr>
        <w:tblPrEx>
          <w:tblLayout w:type="fixed"/>
          <w:tblCellMar>
            <w:top w:w="0" w:type="dxa"/>
            <w:left w:w="108" w:type="dxa"/>
            <w:bottom w:w="0" w:type="dxa"/>
            <w:right w:w="108" w:type="dxa"/>
          </w:tblCellMar>
        </w:tblPrEx>
        <w:trPr>
          <w:trHeight w:val="90" w:hRule="atLeast"/>
          <w:jc w:val="center"/>
        </w:trPr>
        <w:tc>
          <w:tcPr>
            <w:tcW w:w="1656"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p>
            <w:pPr>
              <w:spacing w:line="360" w:lineRule="exact"/>
              <w:jc w:val="center"/>
              <w:rPr>
                <w:rFonts w:ascii="宋体" w:hAnsi="宋体"/>
                <w:b/>
                <w:sz w:val="28"/>
              </w:rPr>
            </w:pPr>
          </w:p>
        </w:tc>
        <w:tc>
          <w:tcPr>
            <w:tcW w:w="8104" w:type="dxa"/>
            <w:gridSpan w:val="6"/>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我镇党政领导能够依法</w:t>
            </w:r>
            <w:r>
              <w:rPr>
                <w:rFonts w:hint="eastAsia" w:ascii="宋体" w:hAnsi="宋体"/>
                <w:sz w:val="24"/>
              </w:rPr>
              <w:t>扎实推进依法治校，学校实现“一校一章程”</w:t>
            </w:r>
            <w:r>
              <w:rPr>
                <w:rFonts w:hint="eastAsia" w:ascii="宋体" w:hAnsi="宋体"/>
                <w:sz w:val="24"/>
                <w:szCs w:val="24"/>
              </w:rPr>
              <w:t>；组织协调派出所、综治、司法、交警、文化宣传、妇联、关工委等部门主动加强和中小学的沟通配合，合力整治学校周边的治安、交通环境，</w:t>
            </w:r>
            <w:r>
              <w:rPr>
                <w:rFonts w:ascii="宋体" w:hAnsi="宋体"/>
                <w:sz w:val="24"/>
                <w:szCs w:val="24"/>
              </w:rPr>
              <w:t>依法维护和整治学校周边秩序，</w:t>
            </w:r>
            <w:r>
              <w:rPr>
                <w:rFonts w:hint="eastAsia" w:ascii="宋体" w:hAnsi="宋体"/>
                <w:sz w:val="24"/>
                <w:szCs w:val="24"/>
              </w:rPr>
              <w:t>有效</w:t>
            </w:r>
            <w:r>
              <w:rPr>
                <w:rFonts w:ascii="宋体" w:hAnsi="宋体"/>
                <w:sz w:val="24"/>
                <w:szCs w:val="24"/>
              </w:rPr>
              <w:t>保护学生、教师、学校的合法权益，为学校提供安全保障和良好周边治安环境</w:t>
            </w:r>
            <w:r>
              <w:rPr>
                <w:rFonts w:hint="eastAsia" w:ascii="宋体" w:hAnsi="宋体"/>
                <w:sz w:val="24"/>
                <w:szCs w:val="24"/>
              </w:rPr>
              <w:t>。多年来，全镇学校（园）未发生重大责任事故。自评得</w:t>
            </w:r>
            <w:r>
              <w:rPr>
                <w:rFonts w:hint="eastAsia" w:ascii="宋体" w:hAnsi="宋体"/>
                <w:sz w:val="24"/>
                <w:szCs w:val="24"/>
                <w:lang w:val="en-US" w:eastAsia="zh-CN"/>
              </w:rPr>
              <w:t>3</w:t>
            </w:r>
            <w:r>
              <w:rPr>
                <w:rFonts w:hint="eastAsia" w:ascii="宋体" w:hAnsi="宋体"/>
                <w:sz w:val="24"/>
                <w:szCs w:val="24"/>
              </w:rPr>
              <w:t>分。</w:t>
            </w:r>
          </w:p>
        </w:tc>
      </w:tr>
      <w:tr>
        <w:tblPrEx>
          <w:tblLayout w:type="fixed"/>
        </w:tblPrEx>
        <w:trPr>
          <w:trHeight w:val="90" w:hRule="atLeast"/>
          <w:jc w:val="center"/>
        </w:trPr>
        <w:tc>
          <w:tcPr>
            <w:tcW w:w="16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6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14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90" w:hRule="atLeast"/>
          <w:jc w:val="center"/>
        </w:trPr>
        <w:tc>
          <w:tcPr>
            <w:tcW w:w="1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隶书简体" w:hAnsi="方正隶书简体"/>
                <w:b/>
                <w:bCs/>
                <w:kern w:val="0"/>
                <w:sz w:val="28"/>
                <w:szCs w:val="28"/>
              </w:rPr>
            </w:pPr>
          </w:p>
        </w:tc>
        <w:tc>
          <w:tcPr>
            <w:tcW w:w="1964" w:type="dxa"/>
            <w:gridSpan w:val="2"/>
            <w:tcBorders>
              <w:top w:val="single" w:color="000000" w:sz="4" w:space="0"/>
              <w:left w:val="single" w:color="auto" w:sz="4" w:space="0"/>
              <w:bottom w:val="single" w:color="auto" w:sz="4" w:space="0"/>
              <w:right w:val="single" w:color="000000" w:sz="4" w:space="0"/>
            </w:tcBorders>
            <w:vAlign w:val="center"/>
          </w:tcPr>
          <w:p>
            <w:pPr>
              <w:widowControl/>
              <w:spacing w:line="380" w:lineRule="atLeast"/>
              <w:jc w:val="center"/>
              <w:rPr>
                <w:rFonts w:ascii="宋体" w:hAnsi="宋体"/>
                <w:kern w:val="0"/>
                <w:sz w:val="24"/>
              </w:rPr>
            </w:pPr>
          </w:p>
          <w:p>
            <w:pPr>
              <w:widowControl/>
              <w:spacing w:line="380" w:lineRule="atLeast"/>
              <w:jc w:val="center"/>
              <w:rPr>
                <w:rFonts w:ascii="宋体" w:hAnsi="宋体"/>
                <w:kern w:val="0"/>
                <w:sz w:val="24"/>
              </w:rPr>
            </w:pPr>
          </w:p>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6</w:t>
            </w:r>
          </w:p>
          <w:p>
            <w:pPr>
              <w:widowControl/>
              <w:spacing w:line="380" w:lineRule="atLeast"/>
              <w:jc w:val="center"/>
              <w:rPr>
                <w:rFonts w:ascii="宋体" w:hAnsi="宋体"/>
                <w:kern w:val="0"/>
                <w:sz w:val="24"/>
              </w:rPr>
            </w:pPr>
          </w:p>
          <w:p>
            <w:pPr>
              <w:spacing w:line="380" w:lineRule="atLeast"/>
              <w:jc w:val="center"/>
              <w:rPr>
                <w:rFonts w:ascii="宋体" w:hAnsi="宋体"/>
                <w:kern w:val="0"/>
                <w:sz w:val="24"/>
              </w:rPr>
            </w:pPr>
          </w:p>
        </w:tc>
        <w:tc>
          <w:tcPr>
            <w:tcW w:w="6140" w:type="dxa"/>
            <w:gridSpan w:val="4"/>
            <w:tcBorders>
              <w:top w:val="single" w:color="000000" w:sz="4" w:space="0"/>
              <w:left w:val="nil"/>
              <w:bottom w:val="single" w:color="auto" w:sz="4" w:space="0"/>
              <w:right w:val="single" w:color="000000" w:sz="4" w:space="0"/>
            </w:tcBorders>
          </w:tcPr>
          <w:p>
            <w:pPr>
              <w:widowControl/>
              <w:spacing w:line="440" w:lineRule="exact"/>
              <w:rPr>
                <w:rFonts w:ascii="宋体" w:hAnsi="宋体"/>
                <w:sz w:val="24"/>
              </w:rPr>
            </w:pPr>
            <w:r>
              <w:rPr>
                <w:rFonts w:hint="eastAsia" w:ascii="宋体" w:hAnsi="宋体"/>
                <w:sz w:val="24"/>
              </w:rPr>
              <w:t>1、扎实推进依法治校的相关文件制度材料</w:t>
            </w:r>
          </w:p>
          <w:p>
            <w:pPr>
              <w:widowControl/>
              <w:spacing w:line="440" w:lineRule="exact"/>
              <w:rPr>
                <w:rFonts w:ascii="宋体" w:hAnsi="宋体"/>
                <w:sz w:val="24"/>
              </w:rPr>
            </w:pPr>
            <w:r>
              <w:rPr>
                <w:rFonts w:hint="eastAsia" w:ascii="宋体" w:hAnsi="宋体"/>
                <w:sz w:val="24"/>
              </w:rPr>
              <w:t>2、全镇各中小学校章程</w:t>
            </w:r>
          </w:p>
          <w:p>
            <w:pPr>
              <w:widowControl/>
              <w:spacing w:line="440" w:lineRule="exact"/>
              <w:rPr>
                <w:rFonts w:ascii="宋体" w:hAnsi="宋体"/>
                <w:sz w:val="24"/>
              </w:rPr>
            </w:pPr>
            <w:r>
              <w:rPr>
                <w:rFonts w:hint="eastAsia" w:ascii="宋体" w:hAnsi="宋体"/>
                <w:sz w:val="24"/>
              </w:rPr>
              <w:t>3、依法维护和整治学校周边秩序，保护学生、教师、学校的合法权益、为学校提供安全保障和良好周边治安环境的相关材料</w:t>
            </w:r>
          </w:p>
          <w:p>
            <w:pPr>
              <w:widowControl/>
              <w:spacing w:line="440" w:lineRule="exact"/>
              <w:rPr>
                <w:rFonts w:ascii="宋体" w:hAnsi="宋体"/>
                <w:sz w:val="24"/>
              </w:rPr>
            </w:pPr>
            <w:r>
              <w:rPr>
                <w:rFonts w:hint="eastAsia" w:ascii="宋体" w:hAnsi="宋体"/>
                <w:sz w:val="24"/>
              </w:rPr>
              <w:t>4、镇中小学校（园）无发生重大责任事故证明材料</w:t>
            </w:r>
          </w:p>
        </w:tc>
      </w:tr>
    </w:tbl>
    <w:p>
      <w:pPr>
        <w:ind w:firstLine="301" w:firstLineChars="100"/>
        <w:rPr>
          <w:b/>
          <w:sz w:val="30"/>
          <w:szCs w:val="30"/>
        </w:rPr>
      </w:pPr>
    </w:p>
    <w:p>
      <w:pPr>
        <w:ind w:firstLine="301" w:firstLineChars="100"/>
        <w:rPr>
          <w:b/>
          <w:sz w:val="30"/>
          <w:szCs w:val="30"/>
        </w:rPr>
      </w:pPr>
    </w:p>
    <w:p>
      <w:pPr>
        <w:ind w:firstLine="301" w:firstLineChars="100"/>
        <w:rPr>
          <w:b/>
          <w:sz w:val="30"/>
          <w:szCs w:val="30"/>
        </w:rPr>
      </w:pPr>
      <w:r>
        <w:rPr>
          <w:rFonts w:hint="eastAsia"/>
          <w:b/>
          <w:sz w:val="30"/>
          <w:szCs w:val="30"/>
          <w:lang w:eastAsia="zh-CN"/>
        </w:rPr>
        <w:t>饶平县海山</w:t>
      </w:r>
      <w:r>
        <w:rPr>
          <w:rFonts w:hint="eastAsia"/>
          <w:b/>
          <w:sz w:val="30"/>
          <w:szCs w:val="30"/>
        </w:rPr>
        <w:t>镇申报广东省教育强镇复评自评说明及资料目录</w:t>
      </w:r>
    </w:p>
    <w:tbl>
      <w:tblPr>
        <w:tblStyle w:val="6"/>
        <w:tblpPr w:leftFromText="180" w:rightFromText="180" w:vertAnchor="text" w:horzAnchor="page" w:tblpX="1133" w:tblpY="381"/>
        <w:tblOverlap w:val="never"/>
        <w:tblW w:w="9855" w:type="dxa"/>
        <w:tblInd w:w="0" w:type="dxa"/>
        <w:tblLayout w:type="fixed"/>
        <w:tblCellMar>
          <w:top w:w="0" w:type="dxa"/>
          <w:left w:w="108" w:type="dxa"/>
          <w:bottom w:w="0" w:type="dxa"/>
          <w:right w:w="108" w:type="dxa"/>
        </w:tblCellMar>
      </w:tblPr>
      <w:tblGrid>
        <w:gridCol w:w="1672"/>
        <w:gridCol w:w="1983"/>
        <w:gridCol w:w="1049"/>
        <w:gridCol w:w="1290"/>
        <w:gridCol w:w="1290"/>
        <w:gridCol w:w="2571"/>
      </w:tblGrid>
      <w:tr>
        <w:tblPrEx>
          <w:tblLayout w:type="fixed"/>
          <w:tblCellMar>
            <w:top w:w="0" w:type="dxa"/>
            <w:left w:w="108" w:type="dxa"/>
            <w:bottom w:w="0" w:type="dxa"/>
            <w:right w:w="108" w:type="dxa"/>
          </w:tblCellMar>
        </w:tblPrEx>
        <w:trPr>
          <w:trHeight w:val="709"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04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71"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04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2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10</w:t>
            </w:r>
          </w:p>
        </w:tc>
        <w:tc>
          <w:tcPr>
            <w:tcW w:w="12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71"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514"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w:t>
            </w: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1</w:t>
            </w:r>
            <w:r>
              <w:rPr>
                <w:rFonts w:hint="eastAsia" w:ascii="宋体" w:hAnsi="宋体"/>
                <w:kern w:val="0"/>
                <w:sz w:val="24"/>
              </w:rPr>
              <w:t>中小学布局规划科学合理，布局调整按时完成；义务教育阶段普通中小学校中公办标准化学校覆盖率100%，民办标准化学校覆盖率60%以上（教育强镇复评时达100%）；平均班额小学不超过45人、初中不超过50人，且起始年级小学无51人以上、初中无56人以上大班额现象</w:t>
            </w:r>
          </w:p>
        </w:tc>
      </w:tr>
      <w:tr>
        <w:tblPrEx>
          <w:tblLayout w:type="fixed"/>
          <w:tblCellMar>
            <w:top w:w="0" w:type="dxa"/>
            <w:left w:w="108" w:type="dxa"/>
            <w:bottom w:w="0" w:type="dxa"/>
            <w:right w:w="108" w:type="dxa"/>
          </w:tblCellMar>
        </w:tblPrEx>
        <w:trPr>
          <w:trHeight w:val="2011"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本指标需通过对镇内所有中小学（含民办及非完全小学、教学点）实地调查、查阅档案并根据学年初教育事业统计数据进行评分。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平均班额小学不超过45人、初</w:t>
            </w:r>
            <w:bookmarkStart w:id="0" w:name="_GoBack"/>
            <w:bookmarkEnd w:id="0"/>
            <w:r>
              <w:rPr>
                <w:rFonts w:asciiTheme="minorEastAsia" w:hAnsiTheme="minorEastAsia" w:eastAsiaTheme="minorEastAsia"/>
                <w:color w:val="000000"/>
                <w:kern w:val="0"/>
                <w:sz w:val="24"/>
              </w:rPr>
              <w:t>中不超过50人，且起始年级小学无51人以上、初中无56人以上大班额现象。</w:t>
            </w:r>
            <w:r>
              <w:rPr>
                <w:rFonts w:asciiTheme="minorEastAsia" w:hAnsiTheme="minorEastAsia" w:eastAsiaTheme="minorEastAsia"/>
                <w:sz w:val="24"/>
              </w:rPr>
              <w:t>上述3个要素全部达到的得10分，否则0分。</w:t>
            </w:r>
          </w:p>
        </w:tc>
      </w:tr>
      <w:tr>
        <w:tblPrEx>
          <w:tblLayout w:type="fixed"/>
          <w:tblCellMar>
            <w:top w:w="0" w:type="dxa"/>
            <w:left w:w="108" w:type="dxa"/>
            <w:bottom w:w="0" w:type="dxa"/>
            <w:right w:w="108" w:type="dxa"/>
          </w:tblCellMar>
        </w:tblPrEx>
        <w:trPr>
          <w:trHeight w:val="90" w:hRule="atLeast"/>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b w:val="0"/>
                <w:bCs w:val="0"/>
                <w:color w:val="auto"/>
                <w:sz w:val="24"/>
                <w:szCs w:val="24"/>
              </w:rPr>
              <w:t>我镇能够积极改善办学条件，注重优化整合教育资源，现有</w:t>
            </w:r>
            <w:r>
              <w:rPr>
                <w:rFonts w:hint="eastAsia" w:asciiTheme="minorEastAsia" w:hAnsiTheme="minorEastAsia" w:eastAsiaTheme="minorEastAsia"/>
                <w:b w:val="0"/>
                <w:bCs w:val="0"/>
                <w:color w:val="auto"/>
                <w:sz w:val="24"/>
                <w:szCs w:val="24"/>
              </w:rPr>
              <w:t>中心幼儿园1</w:t>
            </w:r>
            <w:r>
              <w:rPr>
                <w:rFonts w:hint="eastAsia" w:asciiTheme="minorEastAsia" w:hAnsiTheme="minorEastAsia" w:eastAsiaTheme="minorEastAsia"/>
                <w:b w:val="0"/>
                <w:bCs w:val="0"/>
                <w:color w:val="auto"/>
                <w:sz w:val="24"/>
                <w:szCs w:val="24"/>
                <w:lang w:eastAsia="zh-CN"/>
              </w:rPr>
              <w:t>所</w:t>
            </w:r>
            <w:r>
              <w:rPr>
                <w:rFonts w:hint="eastAsia" w:asciiTheme="minorEastAsia" w:hAnsiTheme="minorEastAsia" w:eastAsiaTheme="minorEastAsia"/>
                <w:b w:val="0"/>
                <w:bCs w:val="0"/>
                <w:color w:val="auto"/>
                <w:sz w:val="24"/>
                <w:szCs w:val="24"/>
              </w:rPr>
              <w:t>、完全小学</w:t>
            </w:r>
            <w:r>
              <w:rPr>
                <w:rFonts w:hint="eastAsia" w:asciiTheme="minorEastAsia" w:hAnsiTheme="minorEastAsia" w:eastAsiaTheme="minorEastAsia"/>
                <w:b w:val="0"/>
                <w:bCs w:val="0"/>
                <w:color w:val="auto"/>
                <w:sz w:val="24"/>
                <w:szCs w:val="24"/>
                <w:lang w:val="en-US" w:eastAsia="zh-CN"/>
              </w:rPr>
              <w:t>13</w:t>
            </w:r>
            <w:r>
              <w:rPr>
                <w:rFonts w:hint="eastAsia" w:asciiTheme="minorEastAsia" w:hAnsiTheme="minorEastAsia" w:eastAsiaTheme="minorEastAsia"/>
                <w:b w:val="0"/>
                <w:bCs w:val="0"/>
                <w:color w:val="auto"/>
                <w:sz w:val="24"/>
                <w:szCs w:val="24"/>
                <w:lang w:eastAsia="zh-CN"/>
              </w:rPr>
              <w:t>所</w:t>
            </w:r>
            <w:r>
              <w:rPr>
                <w:rFonts w:hint="eastAsia" w:asciiTheme="minorEastAsia" w:hAnsiTheme="minorEastAsia" w:eastAsiaTheme="minorEastAsia"/>
                <w:b w:val="0"/>
                <w:bCs w:val="0"/>
                <w:color w:val="auto"/>
                <w:sz w:val="24"/>
                <w:szCs w:val="24"/>
              </w:rPr>
              <w:t>、</w:t>
            </w:r>
            <w:r>
              <w:rPr>
                <w:rFonts w:hint="eastAsia" w:asciiTheme="minorEastAsia" w:hAnsiTheme="minorEastAsia" w:eastAsiaTheme="minorEastAsia"/>
                <w:b w:val="0"/>
                <w:bCs w:val="0"/>
                <w:color w:val="auto"/>
                <w:sz w:val="24"/>
                <w:szCs w:val="24"/>
                <w:lang w:eastAsia="zh-CN"/>
              </w:rPr>
              <w:t>非</w:t>
            </w:r>
            <w:r>
              <w:rPr>
                <w:rFonts w:hint="eastAsia" w:asciiTheme="minorEastAsia" w:hAnsiTheme="minorEastAsia" w:eastAsiaTheme="minorEastAsia"/>
                <w:b w:val="0"/>
                <w:bCs w:val="0"/>
                <w:color w:val="auto"/>
                <w:sz w:val="24"/>
                <w:szCs w:val="24"/>
              </w:rPr>
              <w:t>完全小学</w:t>
            </w:r>
            <w:r>
              <w:rPr>
                <w:rFonts w:hint="eastAsia" w:asciiTheme="minorEastAsia" w:hAnsiTheme="minorEastAsia" w:eastAsiaTheme="minorEastAsia"/>
                <w:b w:val="0"/>
                <w:bCs w:val="0"/>
                <w:color w:val="auto"/>
                <w:sz w:val="24"/>
                <w:szCs w:val="24"/>
                <w:lang w:val="en-US" w:eastAsia="zh-CN"/>
              </w:rPr>
              <w:t>1</w:t>
            </w:r>
            <w:r>
              <w:rPr>
                <w:rFonts w:hint="eastAsia" w:asciiTheme="minorEastAsia" w:hAnsiTheme="minorEastAsia" w:eastAsiaTheme="minorEastAsia"/>
                <w:b w:val="0"/>
                <w:bCs w:val="0"/>
                <w:color w:val="auto"/>
                <w:sz w:val="24"/>
                <w:szCs w:val="24"/>
                <w:lang w:eastAsia="zh-CN"/>
              </w:rPr>
              <w:t>所</w:t>
            </w:r>
            <w:r>
              <w:rPr>
                <w:rFonts w:hint="eastAsia" w:asciiTheme="minorEastAsia" w:hAnsiTheme="minorEastAsia" w:eastAsiaTheme="minorEastAsia"/>
                <w:b w:val="0"/>
                <w:bCs w:val="0"/>
                <w:color w:val="auto"/>
                <w:sz w:val="24"/>
                <w:szCs w:val="24"/>
              </w:rPr>
              <w:t>、初级中学</w:t>
            </w:r>
            <w:r>
              <w:rPr>
                <w:rFonts w:hint="eastAsia" w:asciiTheme="minorEastAsia" w:hAnsiTheme="minorEastAsia" w:eastAsiaTheme="minorEastAsia"/>
                <w:b w:val="0"/>
                <w:bCs w:val="0"/>
                <w:color w:val="auto"/>
                <w:sz w:val="24"/>
                <w:szCs w:val="24"/>
                <w:lang w:val="en-US" w:eastAsia="zh-CN"/>
              </w:rPr>
              <w:t>3</w:t>
            </w:r>
            <w:r>
              <w:rPr>
                <w:rFonts w:hint="eastAsia" w:asciiTheme="minorEastAsia" w:hAnsiTheme="minorEastAsia" w:eastAsiaTheme="minorEastAsia"/>
                <w:b w:val="0"/>
                <w:bCs w:val="0"/>
                <w:color w:val="auto"/>
                <w:sz w:val="24"/>
                <w:szCs w:val="24"/>
                <w:lang w:eastAsia="zh-CN"/>
              </w:rPr>
              <w:t>所</w:t>
            </w:r>
            <w:r>
              <w:rPr>
                <w:rFonts w:hint="eastAsia" w:asciiTheme="minorEastAsia" w:hAnsiTheme="minorEastAsia" w:eastAsiaTheme="minorEastAsia"/>
                <w:b w:val="0"/>
                <w:bCs w:val="0"/>
                <w:color w:val="auto"/>
                <w:sz w:val="24"/>
                <w:szCs w:val="24"/>
              </w:rPr>
              <w:t>、</w:t>
            </w:r>
            <w:r>
              <w:rPr>
                <w:rFonts w:hint="eastAsia" w:asciiTheme="minorEastAsia" w:hAnsiTheme="minorEastAsia" w:eastAsiaTheme="minorEastAsia"/>
                <w:b w:val="0"/>
                <w:bCs w:val="0"/>
                <w:color w:val="auto"/>
                <w:sz w:val="24"/>
                <w:szCs w:val="24"/>
                <w:lang w:eastAsia="zh-CN"/>
              </w:rPr>
              <w:t>完全中学</w:t>
            </w:r>
            <w:r>
              <w:rPr>
                <w:rFonts w:hint="eastAsia" w:asciiTheme="minorEastAsia" w:hAnsiTheme="minorEastAsia" w:eastAsiaTheme="minorEastAsia"/>
                <w:b w:val="0"/>
                <w:bCs w:val="0"/>
                <w:color w:val="auto"/>
                <w:sz w:val="24"/>
                <w:szCs w:val="24"/>
              </w:rPr>
              <w:t>1</w:t>
            </w:r>
            <w:r>
              <w:rPr>
                <w:rFonts w:hint="eastAsia" w:asciiTheme="minorEastAsia" w:hAnsiTheme="minorEastAsia" w:eastAsiaTheme="minorEastAsia"/>
                <w:b w:val="0"/>
                <w:bCs w:val="0"/>
                <w:color w:val="auto"/>
                <w:sz w:val="24"/>
                <w:szCs w:val="24"/>
                <w:lang w:eastAsia="zh-CN"/>
              </w:rPr>
              <w:t>所</w:t>
            </w:r>
            <w:r>
              <w:rPr>
                <w:rFonts w:hint="eastAsia" w:asciiTheme="minorEastAsia" w:hAnsiTheme="minorEastAsia" w:eastAsiaTheme="minorEastAsia"/>
                <w:b w:val="0"/>
                <w:bCs w:val="0"/>
                <w:color w:val="auto"/>
                <w:sz w:val="24"/>
                <w:szCs w:val="24"/>
              </w:rPr>
              <w:t>、成人文化技术学校1</w:t>
            </w:r>
            <w:r>
              <w:rPr>
                <w:rFonts w:hint="eastAsia" w:asciiTheme="minorEastAsia" w:hAnsiTheme="minorEastAsia" w:eastAsiaTheme="minorEastAsia"/>
                <w:b w:val="0"/>
                <w:bCs w:val="0"/>
                <w:color w:val="auto"/>
                <w:sz w:val="24"/>
                <w:szCs w:val="24"/>
                <w:lang w:eastAsia="zh-CN"/>
              </w:rPr>
              <w:t>所</w:t>
            </w:r>
            <w:r>
              <w:rPr>
                <w:rFonts w:hint="eastAsia" w:asciiTheme="minorEastAsia" w:hAnsiTheme="minorEastAsia" w:eastAsiaTheme="minorEastAsia"/>
                <w:b w:val="0"/>
                <w:bCs w:val="0"/>
                <w:color w:val="auto"/>
                <w:sz w:val="24"/>
                <w:szCs w:val="24"/>
              </w:rPr>
              <w:t>，</w:t>
            </w:r>
            <w:r>
              <w:rPr>
                <w:rFonts w:hint="eastAsia" w:ascii="宋体" w:hAnsi="宋体"/>
                <w:b w:val="0"/>
                <w:bCs w:val="0"/>
                <w:color w:val="auto"/>
                <w:sz w:val="24"/>
                <w:szCs w:val="24"/>
              </w:rPr>
              <w:t>最大限度地利用了现有的教育资源，基础教育均衡发展；各校环境优雅、美观整洁，</w:t>
            </w:r>
            <w:r>
              <w:rPr>
                <w:rFonts w:ascii="宋体" w:hAnsi="宋体"/>
                <w:b w:val="0"/>
                <w:bCs w:val="0"/>
                <w:color w:val="auto"/>
                <w:sz w:val="24"/>
                <w:szCs w:val="24"/>
              </w:rPr>
              <w:t>义务教育规范化学校覆盖率100%，其他非完全小学和教学点达到有关要求</w:t>
            </w:r>
            <w:r>
              <w:rPr>
                <w:rFonts w:hint="eastAsia" w:ascii="宋体" w:hAnsi="宋体"/>
                <w:b w:val="0"/>
                <w:bCs w:val="0"/>
                <w:color w:val="auto"/>
                <w:sz w:val="24"/>
                <w:szCs w:val="24"/>
              </w:rPr>
              <w:t>；</w:t>
            </w:r>
            <w:r>
              <w:rPr>
                <w:rFonts w:asciiTheme="minorEastAsia" w:hAnsiTheme="minorEastAsia" w:eastAsiaTheme="minorEastAsia"/>
                <w:b w:val="0"/>
                <w:bCs w:val="0"/>
                <w:color w:val="auto"/>
                <w:sz w:val="24"/>
                <w:szCs w:val="24"/>
              </w:rPr>
              <w:t>平均班额小学不超过45人、初中不超过50人，且起始年级小学无51人以上、初中无56人以上大班额现象。</w:t>
            </w:r>
            <w:r>
              <w:rPr>
                <w:rFonts w:hint="eastAsia" w:ascii="宋体" w:hAnsi="宋体"/>
                <w:b w:val="0"/>
                <w:bCs w:val="0"/>
                <w:color w:val="auto"/>
                <w:sz w:val="24"/>
                <w:szCs w:val="24"/>
              </w:rPr>
              <w:t>自评得10分。</w:t>
            </w:r>
          </w:p>
        </w:tc>
      </w:tr>
      <w:tr>
        <w:tblPrEx>
          <w:tblLayout w:type="fixed"/>
        </w:tblPrEx>
        <w:trPr>
          <w:trHeight w:val="90" w:hRule="atLeast"/>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62" w:firstLineChars="200"/>
              <w:rPr>
                <w:rFonts w:ascii="宋体" w:hAnsi="宋体"/>
                <w:b/>
                <w:bCs/>
                <w:kern w:val="0"/>
                <w:sz w:val="28"/>
                <w:szCs w:val="28"/>
              </w:rPr>
            </w:pP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820" w:hRule="atLeast"/>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7</w:t>
            </w:r>
          </w:p>
        </w:tc>
        <w:tc>
          <w:tcPr>
            <w:tcW w:w="6200" w:type="dxa"/>
            <w:gridSpan w:val="4"/>
            <w:tcBorders>
              <w:top w:val="single" w:color="000000" w:sz="4" w:space="0"/>
              <w:left w:val="nil"/>
              <w:bottom w:val="single" w:color="auto" w:sz="4" w:space="0"/>
              <w:right w:val="single" w:color="000000" w:sz="4" w:space="0"/>
            </w:tcBorders>
            <w:vAlign w:val="center"/>
          </w:tcPr>
          <w:p>
            <w:pPr>
              <w:widowControl/>
              <w:tabs>
                <w:tab w:val="left" w:pos="1857"/>
              </w:tabs>
              <w:spacing w:line="400" w:lineRule="exact"/>
              <w:rPr>
                <w:rFonts w:ascii="宋体" w:hAnsi="宋体"/>
                <w:kern w:val="0"/>
                <w:sz w:val="24"/>
              </w:rPr>
            </w:pPr>
            <w:r>
              <w:rPr>
                <w:rFonts w:hint="eastAsia" w:ascii="宋体" w:hAnsi="宋体"/>
                <w:kern w:val="0"/>
                <w:sz w:val="24"/>
              </w:rPr>
              <w:t>1、镇学校分布图、学校布局调整及撤并情况统计表</w:t>
            </w:r>
          </w:p>
          <w:p>
            <w:pPr>
              <w:widowControl/>
              <w:spacing w:line="400" w:lineRule="exact"/>
              <w:rPr>
                <w:rFonts w:ascii="宋体" w:hAnsi="宋体"/>
                <w:kern w:val="0"/>
                <w:sz w:val="24"/>
              </w:rPr>
            </w:pPr>
            <w:r>
              <w:rPr>
                <w:rFonts w:hint="eastAsia" w:ascii="宋体" w:hAnsi="宋体"/>
                <w:kern w:val="0"/>
                <w:sz w:val="24"/>
              </w:rPr>
              <w:t>2、学校布局调整文件等相关材料</w:t>
            </w:r>
          </w:p>
          <w:p>
            <w:pPr>
              <w:widowControl/>
              <w:spacing w:line="400" w:lineRule="exact"/>
              <w:rPr>
                <w:rFonts w:ascii="宋体" w:hAnsi="宋体"/>
                <w:kern w:val="0"/>
                <w:sz w:val="24"/>
              </w:rPr>
            </w:pPr>
            <w:r>
              <w:rPr>
                <w:rFonts w:hint="eastAsia" w:ascii="宋体" w:hAnsi="宋体"/>
                <w:kern w:val="0"/>
                <w:sz w:val="24"/>
              </w:rPr>
              <w:t>3、义务教育阶段标准化学校批文</w:t>
            </w:r>
          </w:p>
          <w:p>
            <w:pPr>
              <w:widowControl/>
              <w:spacing w:line="400" w:lineRule="exact"/>
              <w:rPr>
                <w:rFonts w:ascii="宋体" w:hAnsi="宋体"/>
                <w:kern w:val="0"/>
                <w:sz w:val="24"/>
              </w:rPr>
            </w:pPr>
            <w:r>
              <w:rPr>
                <w:rFonts w:hint="eastAsia" w:ascii="宋体" w:hAnsi="宋体"/>
                <w:kern w:val="0"/>
                <w:sz w:val="24"/>
              </w:rPr>
              <w:t>4、镇中小学无大班额证明材料</w:t>
            </w:r>
          </w:p>
          <w:p>
            <w:pPr>
              <w:widowControl/>
              <w:spacing w:line="400" w:lineRule="exact"/>
              <w:rPr>
                <w:rFonts w:ascii="宋体" w:hAnsi="宋体"/>
                <w:kern w:val="0"/>
                <w:sz w:val="24"/>
              </w:rPr>
            </w:pPr>
            <w:r>
              <w:rPr>
                <w:rFonts w:hint="eastAsia" w:ascii="宋体" w:hAnsi="宋体"/>
                <w:kern w:val="0"/>
                <w:sz w:val="24"/>
              </w:rPr>
              <w:t>5、镇中小学校学生人数统计表及班额配置情况表</w:t>
            </w:r>
          </w:p>
          <w:p>
            <w:pPr>
              <w:widowControl/>
              <w:spacing w:line="400" w:lineRule="exact"/>
              <w:rPr>
                <w:rFonts w:ascii="宋体" w:hAnsi="宋体"/>
                <w:kern w:val="0"/>
                <w:sz w:val="24"/>
              </w:rPr>
            </w:pPr>
            <w:r>
              <w:rPr>
                <w:rFonts w:hint="eastAsia" w:ascii="宋体" w:hAnsi="宋体"/>
                <w:kern w:val="0"/>
                <w:sz w:val="24"/>
              </w:rPr>
              <w:t>6、镇小学一年级每班人数统计表及学生花名册</w:t>
            </w:r>
          </w:p>
          <w:p>
            <w:pPr>
              <w:widowControl/>
              <w:spacing w:line="400" w:lineRule="exact"/>
              <w:rPr>
                <w:rFonts w:ascii="宋体" w:hAnsi="宋体"/>
                <w:kern w:val="0"/>
                <w:sz w:val="24"/>
              </w:rPr>
            </w:pPr>
            <w:r>
              <w:rPr>
                <w:rFonts w:hint="eastAsia" w:ascii="宋体" w:hAnsi="宋体"/>
                <w:kern w:val="0"/>
                <w:sz w:val="24"/>
              </w:rPr>
              <w:t>7、镇中学初一级每班人数统计表及学生花名册</w:t>
            </w:r>
          </w:p>
        </w:tc>
      </w:tr>
    </w:tbl>
    <w:p>
      <w:pPr>
        <w:ind w:firstLine="301" w:firstLineChars="100"/>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168"/>
        <w:gridCol w:w="1140"/>
        <w:gridCol w:w="1200"/>
        <w:gridCol w:w="2692"/>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1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9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1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1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2.8</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9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152"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kern w:val="0"/>
                <w:sz w:val="28"/>
                <w:szCs w:val="28"/>
              </w:rPr>
              <w:t>1.2.</w:t>
            </w:r>
            <w:r>
              <w:rPr>
                <w:rFonts w:hint="eastAsia" w:ascii="宋体" w:hAnsi="宋体"/>
                <w:kern w:val="0"/>
                <w:sz w:val="28"/>
                <w:szCs w:val="28"/>
              </w:rPr>
              <w:t>2</w:t>
            </w:r>
            <w:r>
              <w:rPr>
                <w:rFonts w:hint="eastAsia" w:ascii="宋体" w:hAnsi="宋体"/>
                <w:bCs/>
                <w:kern w:val="0"/>
                <w:sz w:val="24"/>
              </w:rPr>
              <w:t>重视学校体育卫生艺术教育,中小学校体育卫生基本条件和艺术教育基本条件达标率均达到100%</w:t>
            </w:r>
          </w:p>
        </w:tc>
      </w:tr>
      <w:tr>
        <w:tblPrEx>
          <w:tblLayout w:type="fixed"/>
          <w:tblCellMar>
            <w:top w:w="0" w:type="dxa"/>
            <w:left w:w="108" w:type="dxa"/>
            <w:bottom w:w="0" w:type="dxa"/>
            <w:right w:w="108" w:type="dxa"/>
          </w:tblCellMar>
        </w:tblPrEx>
        <w:trPr>
          <w:trHeight w:val="225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中小学校体育卫生基本条件和艺术教育基本条件达标率=体育卫生和艺术教育基本条件都达标的学校数÷中小学校总数×100%。</w:t>
            </w:r>
          </w:p>
          <w:p>
            <w:pPr>
              <w:spacing w:line="500" w:lineRule="exact"/>
              <w:ind w:firstLine="480" w:firstLineChars="200"/>
              <w:rPr>
                <w:rFonts w:ascii="仿宋_GB2312" w:hAnsi="仿宋_GB2312"/>
                <w:sz w:val="24"/>
              </w:rPr>
            </w:pPr>
            <w:r>
              <w:rPr>
                <w:rFonts w:ascii="仿宋_GB2312" w:hAnsi="仿宋_GB2312"/>
                <w:sz w:val="24"/>
              </w:rPr>
              <w:t>当达到100%时，得3分。每降低1个百分点扣0.2分，扣完本指标分为止。</w:t>
            </w:r>
          </w:p>
        </w:tc>
      </w:tr>
      <w:tr>
        <w:tblPrEx>
          <w:tblLayout w:type="fixed"/>
          <w:tblCellMar>
            <w:top w:w="0" w:type="dxa"/>
            <w:left w:w="108" w:type="dxa"/>
            <w:bottom w:w="0" w:type="dxa"/>
            <w:right w:w="108" w:type="dxa"/>
          </w:tblCellMar>
        </w:tblPrEx>
        <w:trPr>
          <w:trHeight w:val="248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w:t>
            </w:r>
            <w:r>
              <w:rPr>
                <w:rFonts w:hint="eastAsia" w:ascii="宋体" w:hAnsi="宋体"/>
                <w:sz w:val="24"/>
                <w:szCs w:val="24"/>
              </w:rPr>
              <w:t>我镇</w:t>
            </w:r>
            <w:r>
              <w:rPr>
                <w:rFonts w:ascii="宋体" w:hAnsi="宋体"/>
                <w:sz w:val="24"/>
                <w:szCs w:val="24"/>
              </w:rPr>
              <w:t>十分重视</w:t>
            </w:r>
            <w:r>
              <w:rPr>
                <w:rFonts w:hint="eastAsia" w:ascii="宋体" w:hAnsi="宋体"/>
                <w:sz w:val="24"/>
                <w:szCs w:val="24"/>
              </w:rPr>
              <w:t>中小学</w:t>
            </w:r>
            <w:r>
              <w:rPr>
                <w:rFonts w:ascii="宋体" w:hAnsi="宋体"/>
                <w:sz w:val="24"/>
                <w:szCs w:val="24"/>
              </w:rPr>
              <w:t>校体育卫生艺术教育工作，充分发挥体育卫生艺术教育在深化教育改革、全面推进素质教育、提高学生素质中的作用，并将其作为学校教育工作中的重要内容。学校为了切实推进体育卫生艺术教育工作，成立了以校长为组长、中层干部为成员的领导小组，负责体育卫生艺术教育工作的整体规划和组织领导</w:t>
            </w:r>
            <w:r>
              <w:rPr>
                <w:rFonts w:hint="eastAsia" w:ascii="宋体" w:hAnsi="宋体"/>
                <w:sz w:val="24"/>
                <w:szCs w:val="24"/>
              </w:rPr>
              <w:t>，学校</w:t>
            </w:r>
            <w:r>
              <w:rPr>
                <w:rFonts w:ascii="宋体" w:hAnsi="宋体"/>
                <w:sz w:val="24"/>
                <w:szCs w:val="24"/>
              </w:rPr>
              <w:t>艺术教育基本条件达标率达到</w:t>
            </w:r>
            <w:r>
              <w:rPr>
                <w:rFonts w:hint="eastAsia" w:ascii="宋体" w:hAnsi="宋体"/>
                <w:sz w:val="24"/>
                <w:szCs w:val="24"/>
                <w:lang w:val="en-US" w:eastAsia="zh-CN"/>
              </w:rPr>
              <w:t>99</w:t>
            </w:r>
            <w:r>
              <w:rPr>
                <w:rFonts w:ascii="宋体" w:hAnsi="宋体"/>
                <w:sz w:val="24"/>
                <w:szCs w:val="24"/>
              </w:rPr>
              <w:t>%</w:t>
            </w:r>
            <w:r>
              <w:rPr>
                <w:rFonts w:hint="eastAsia" w:ascii="宋体" w:hAnsi="宋体"/>
                <w:sz w:val="24"/>
                <w:szCs w:val="24"/>
              </w:rPr>
              <w:t>。</w:t>
            </w:r>
            <w:r>
              <w:rPr>
                <w:rFonts w:hint="eastAsia" w:ascii="宋体" w:hAnsi="宋体"/>
                <w:sz w:val="24"/>
                <w:szCs w:val="24"/>
                <w:lang w:eastAsia="zh-CN"/>
              </w:rPr>
              <w:t>扣</w:t>
            </w:r>
            <w:r>
              <w:rPr>
                <w:rFonts w:hint="eastAsia" w:ascii="宋体" w:hAnsi="宋体"/>
                <w:sz w:val="24"/>
                <w:szCs w:val="24"/>
                <w:lang w:val="en-US" w:eastAsia="zh-CN"/>
              </w:rPr>
              <w:t>0.2分，</w:t>
            </w:r>
            <w:r>
              <w:rPr>
                <w:rFonts w:hint="eastAsia" w:ascii="宋体" w:hAnsi="宋体"/>
                <w:sz w:val="24"/>
                <w:szCs w:val="24"/>
              </w:rPr>
              <w:t>自评得</w:t>
            </w:r>
            <w:r>
              <w:rPr>
                <w:rFonts w:hint="eastAsia" w:ascii="宋体" w:hAnsi="宋体"/>
                <w:sz w:val="24"/>
                <w:szCs w:val="24"/>
                <w:lang w:val="en-US" w:eastAsia="zh-CN"/>
              </w:rPr>
              <w:t>2.8</w:t>
            </w:r>
            <w:r>
              <w:rPr>
                <w:rFonts w:hint="eastAsia" w:ascii="宋体" w:hAnsi="宋体"/>
                <w:sz w:val="24"/>
                <w:szCs w:val="24"/>
              </w:rPr>
              <w:t>分。</w:t>
            </w:r>
          </w:p>
        </w:tc>
      </w:tr>
      <w:tr>
        <w:tblPrEx>
          <w:tblLayout w:type="fixed"/>
        </w:tblPrEx>
        <w:trPr>
          <w:trHeight w:val="506"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04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8</w:t>
            </w:r>
          </w:p>
        </w:tc>
        <w:tc>
          <w:tcPr>
            <w:tcW w:w="6200" w:type="dxa"/>
            <w:gridSpan w:val="4"/>
            <w:tcBorders>
              <w:top w:val="single" w:color="000000" w:sz="4" w:space="0"/>
              <w:left w:val="nil"/>
              <w:bottom w:val="single" w:color="auto" w:sz="4" w:space="0"/>
              <w:right w:val="single" w:color="000000" w:sz="4" w:space="0"/>
            </w:tcBorders>
            <w:vAlign w:val="center"/>
          </w:tcPr>
          <w:p>
            <w:pPr>
              <w:spacing w:line="400" w:lineRule="exact"/>
              <w:rPr>
                <w:rFonts w:ascii="宋体" w:hAnsi="宋体" w:cs="宋体"/>
                <w:kern w:val="0"/>
                <w:sz w:val="24"/>
                <w:szCs w:val="24"/>
              </w:rPr>
            </w:pPr>
            <w:r>
              <w:rPr>
                <w:rFonts w:hint="eastAsia" w:ascii="宋体" w:hAnsi="宋体" w:cs="宋体"/>
                <w:kern w:val="0"/>
                <w:sz w:val="24"/>
                <w:szCs w:val="24"/>
              </w:rPr>
              <w:t>1、体育卫生和艺术教育基本条件都达标的学校数统计表及全镇中小学校统计表</w:t>
            </w:r>
          </w:p>
          <w:p>
            <w:pPr>
              <w:spacing w:line="400" w:lineRule="exact"/>
              <w:rPr>
                <w:rFonts w:ascii="宋体" w:hAnsi="宋体"/>
                <w:sz w:val="24"/>
                <w:szCs w:val="24"/>
              </w:rPr>
            </w:pPr>
            <w:r>
              <w:rPr>
                <w:rFonts w:hint="eastAsia" w:ascii="宋体" w:hAnsi="宋体" w:cs="宋体"/>
                <w:kern w:val="0"/>
                <w:sz w:val="24"/>
                <w:szCs w:val="24"/>
              </w:rPr>
              <w:t>2、体育卫生和艺术教育基本条件都达标县级评估认定批文</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183"/>
        <w:gridCol w:w="1200"/>
        <w:gridCol w:w="1200"/>
        <w:gridCol w:w="2617"/>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1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1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1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6</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1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81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3</w:t>
            </w:r>
            <w:r>
              <w:rPr>
                <w:rFonts w:hint="eastAsia" w:ascii="宋体" w:hAnsi="宋体"/>
                <w:kern w:val="0"/>
                <w:sz w:val="24"/>
              </w:rPr>
              <w:t>中小学常规教学仪器设备达标率为100%；所有学校的实验开出率均达100%；中小学校按照规定每年补充符合师生实际需要的图书，并提高师生阅读率，新增图书比例不少于藏书标准的1%；生均藏书册数小学达到20册以上，初中25册以上。</w:t>
            </w:r>
          </w:p>
        </w:tc>
      </w:tr>
      <w:tr>
        <w:tblPrEx>
          <w:tblLayout w:type="fixed"/>
          <w:tblCellMar>
            <w:top w:w="0" w:type="dxa"/>
            <w:left w:w="108" w:type="dxa"/>
            <w:bottom w:w="0" w:type="dxa"/>
            <w:right w:w="108" w:type="dxa"/>
          </w:tblCellMar>
        </w:tblPrEx>
        <w:trPr>
          <w:trHeight w:val="2870" w:hRule="atLeast"/>
          <w:jc w:val="center"/>
        </w:trPr>
        <w:tc>
          <w:tcPr>
            <w:tcW w:w="1672"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auto"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本指标需通过现场检查并根据学校上报数据进行评分。</w:t>
            </w:r>
            <w:r>
              <w:rPr>
                <w:rFonts w:hint="eastAsia" w:ascii="宋体" w:hAnsi="宋体"/>
                <w:sz w:val="24"/>
                <w:szCs w:val="24"/>
              </w:rPr>
              <w:t>5</w:t>
            </w:r>
            <w:r>
              <w:rPr>
                <w:rFonts w:ascii="宋体" w:hAnsi="宋体"/>
                <w:sz w:val="24"/>
                <w:szCs w:val="24"/>
              </w:rPr>
              <w:t>个要素都达到，得满分。</w:t>
            </w:r>
            <w:r>
              <w:rPr>
                <w:rFonts w:ascii="仿宋_GB2312" w:hAnsi="宋体"/>
                <w:color w:val="000000"/>
                <w:sz w:val="24"/>
                <w:szCs w:val="24"/>
              </w:rPr>
              <w:t>中小学常规教学仪器设备达标率为</w:t>
            </w:r>
            <w:r>
              <w:rPr>
                <w:rFonts w:ascii="仿宋_GB2312" w:hAnsi="仿宋_GB2312"/>
                <w:color w:val="000000"/>
                <w:sz w:val="24"/>
                <w:szCs w:val="24"/>
              </w:rPr>
              <w:t>100%</w:t>
            </w:r>
            <w:r>
              <w:rPr>
                <w:rFonts w:ascii="仿宋_GB2312" w:hAnsi="宋体"/>
                <w:color w:val="000000"/>
                <w:sz w:val="24"/>
                <w:szCs w:val="24"/>
              </w:rPr>
              <w:t>；所有学校的实验开出率均达100%；中小学校按照规定每年补充符合师生实际需要的图书，并提高师生阅读率，新增图书比例不少于藏书标准的</w:t>
            </w:r>
            <w:r>
              <w:rPr>
                <w:rFonts w:ascii="仿宋_GB2312" w:hAnsi="仿宋_GB2312"/>
                <w:color w:val="000000"/>
                <w:sz w:val="24"/>
                <w:szCs w:val="24"/>
              </w:rPr>
              <w:t>1%</w:t>
            </w:r>
            <w:r>
              <w:rPr>
                <w:rFonts w:ascii="仿宋_GB2312" w:hAnsi="宋体"/>
                <w:color w:val="000000"/>
                <w:sz w:val="24"/>
                <w:szCs w:val="24"/>
              </w:rPr>
              <w:t>；生均图书册数小学达到</w:t>
            </w:r>
            <w:r>
              <w:rPr>
                <w:rFonts w:ascii="仿宋_GB2312" w:hAnsi="仿宋_GB2312"/>
                <w:color w:val="000000"/>
                <w:sz w:val="24"/>
                <w:szCs w:val="24"/>
              </w:rPr>
              <w:t>20</w:t>
            </w:r>
            <w:r>
              <w:rPr>
                <w:rFonts w:ascii="仿宋_GB2312" w:hAnsi="宋体"/>
                <w:color w:val="000000"/>
                <w:sz w:val="24"/>
                <w:szCs w:val="24"/>
              </w:rPr>
              <w:t>册以上，初中</w:t>
            </w:r>
            <w:r>
              <w:rPr>
                <w:rFonts w:ascii="仿宋_GB2312" w:hAnsi="仿宋_GB2312"/>
                <w:color w:val="000000"/>
                <w:sz w:val="24"/>
                <w:szCs w:val="24"/>
              </w:rPr>
              <w:t>25</w:t>
            </w:r>
            <w:r>
              <w:rPr>
                <w:rFonts w:ascii="仿宋_GB2312" w:hAnsi="宋体"/>
                <w:color w:val="000000"/>
                <w:sz w:val="24"/>
                <w:szCs w:val="24"/>
              </w:rPr>
              <w:t>册、高中40册以上。上述</w:t>
            </w:r>
            <w:r>
              <w:rPr>
                <w:rFonts w:ascii="仿宋_GB2312" w:hAnsi="仿宋_GB2312"/>
                <w:sz w:val="24"/>
                <w:szCs w:val="24"/>
              </w:rPr>
              <w:t>4个要素都达到，得6分，否则0分。</w:t>
            </w:r>
          </w:p>
        </w:tc>
      </w:tr>
      <w:tr>
        <w:tblPrEx>
          <w:tblLayout w:type="fixed"/>
          <w:tblCellMar>
            <w:top w:w="0" w:type="dxa"/>
            <w:left w:w="108" w:type="dxa"/>
            <w:bottom w:w="0" w:type="dxa"/>
            <w:right w:w="108" w:type="dxa"/>
          </w:tblCellMar>
        </w:tblPrEx>
        <w:trPr>
          <w:trHeight w:val="6330" w:hRule="atLeast"/>
          <w:jc w:val="center"/>
        </w:trPr>
        <w:tc>
          <w:tcPr>
            <w:tcW w:w="1672"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auto" w:sz="4" w:space="0"/>
              <w:left w:val="nil"/>
              <w:bottom w:val="single" w:color="auto" w:sz="4" w:space="0"/>
              <w:right w:val="single" w:color="auto" w:sz="4" w:space="0"/>
            </w:tcBorders>
            <w:vAlign w:val="center"/>
          </w:tcPr>
          <w:p>
            <w:pPr>
              <w:pStyle w:val="7"/>
              <w:spacing w:line="500" w:lineRule="exact"/>
              <w:rPr>
                <w:rFonts w:ascii="宋体" w:hAnsi="宋体"/>
                <w:sz w:val="24"/>
                <w:szCs w:val="24"/>
              </w:rPr>
            </w:pPr>
          </w:p>
          <w:p>
            <w:pPr>
              <w:pStyle w:val="7"/>
              <w:spacing w:line="500" w:lineRule="exact"/>
              <w:ind w:firstLine="480" w:firstLineChars="200"/>
              <w:rPr>
                <w:rFonts w:ascii="宋体" w:hAnsi="宋体"/>
                <w:sz w:val="24"/>
                <w:szCs w:val="24"/>
              </w:rPr>
            </w:pPr>
            <w:r>
              <w:rPr>
                <w:rFonts w:hint="eastAsia" w:asciiTheme="minorEastAsia" w:hAnsiTheme="minorEastAsia" w:eastAsiaTheme="minorEastAsia" w:cstheme="minorEastAsia"/>
                <w:sz w:val="24"/>
                <w:szCs w:val="24"/>
              </w:rPr>
              <w:t>我镇党委、政府十分重视教育事业的可持续发展，按上级教育部门的相关要求，积极完善各中小学校常规教学仪器设备设施，目前辖区内学校全部完成了规范化建设任务。</w:t>
            </w:r>
            <w:r>
              <w:rPr>
                <w:rFonts w:hint="eastAsia" w:asciiTheme="minorEastAsia" w:hAnsiTheme="minorEastAsia" w:eastAsiaTheme="minorEastAsia" w:cstheme="minorEastAsia"/>
                <w:color w:val="000000"/>
                <w:sz w:val="24"/>
                <w:szCs w:val="24"/>
              </w:rPr>
              <w:t>生均图书册数超过25册，</w:t>
            </w:r>
            <w:r>
              <w:rPr>
                <w:rFonts w:hint="eastAsia" w:asciiTheme="minorEastAsia" w:hAnsiTheme="minorEastAsia" w:eastAsiaTheme="minorEastAsia" w:cstheme="minorEastAsia"/>
                <w:sz w:val="24"/>
                <w:szCs w:val="24"/>
              </w:rPr>
              <w:t>创造了良好的育人环境，促进了教学质量的稳步提高。自评得</w:t>
            </w:r>
            <w:r>
              <w:rPr>
                <w:rFonts w:hint="eastAsia" w:asciiTheme="minorEastAsia" w:hAnsiTheme="minorEastAsia" w:eastAsiaTheme="minorEastAsia" w:cstheme="minorEastAsia"/>
                <w:bCs/>
                <w:sz w:val="24"/>
                <w:szCs w:val="24"/>
              </w:rPr>
              <w:t>6</w:t>
            </w:r>
            <w:r>
              <w:rPr>
                <w:rFonts w:hint="eastAsia" w:asciiTheme="minorEastAsia" w:hAnsiTheme="minorEastAsia" w:eastAsiaTheme="minorEastAsia" w:cstheme="minorEastAsia"/>
                <w:sz w:val="24"/>
                <w:szCs w:val="24"/>
              </w:rPr>
              <w:t>分。</w:t>
            </w:r>
          </w:p>
        </w:tc>
      </w:tr>
    </w:tbl>
    <w:p>
      <w:pPr>
        <w:ind w:firstLine="301" w:firstLineChars="100"/>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994"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9</w:t>
            </w:r>
          </w:p>
        </w:tc>
        <w:tc>
          <w:tcPr>
            <w:tcW w:w="6200"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cs="宋体"/>
                <w:kern w:val="0"/>
                <w:sz w:val="24"/>
                <w:szCs w:val="24"/>
              </w:rPr>
            </w:pPr>
            <w:r>
              <w:rPr>
                <w:rFonts w:hint="eastAsia" w:ascii="宋体" w:hAnsi="宋体" w:cs="宋体"/>
                <w:kern w:val="0"/>
                <w:sz w:val="24"/>
                <w:szCs w:val="24"/>
              </w:rPr>
              <w:t>1、中小学校教学仪器台帐</w:t>
            </w:r>
          </w:p>
          <w:p>
            <w:pPr>
              <w:spacing w:line="440" w:lineRule="exact"/>
              <w:rPr>
                <w:rFonts w:ascii="宋体" w:hAnsi="宋体" w:cs="宋体"/>
                <w:kern w:val="0"/>
                <w:sz w:val="24"/>
                <w:szCs w:val="24"/>
              </w:rPr>
            </w:pPr>
            <w:r>
              <w:rPr>
                <w:rFonts w:hint="eastAsia" w:ascii="宋体" w:hAnsi="宋体" w:cs="宋体"/>
                <w:kern w:val="0"/>
                <w:sz w:val="24"/>
                <w:szCs w:val="24"/>
              </w:rPr>
              <w:t>2、各学校计划开出和实际开出实验总时数统计表</w:t>
            </w:r>
          </w:p>
          <w:p>
            <w:pPr>
              <w:spacing w:line="440" w:lineRule="exact"/>
              <w:rPr>
                <w:rFonts w:ascii="宋体" w:hAnsi="宋体"/>
                <w:sz w:val="24"/>
                <w:szCs w:val="24"/>
              </w:rPr>
            </w:pPr>
            <w:r>
              <w:rPr>
                <w:rFonts w:hint="eastAsia" w:ascii="宋体" w:hAnsi="宋体" w:cs="宋体"/>
                <w:kern w:val="0"/>
                <w:sz w:val="24"/>
                <w:szCs w:val="24"/>
              </w:rPr>
              <w:t>3、各学校实验开出比率统计表</w:t>
            </w:r>
          </w:p>
          <w:p>
            <w:pPr>
              <w:spacing w:line="440" w:lineRule="exact"/>
              <w:rPr>
                <w:rFonts w:ascii="宋体" w:hAnsi="宋体"/>
                <w:sz w:val="24"/>
                <w:szCs w:val="24"/>
              </w:rPr>
            </w:pPr>
            <w:r>
              <w:rPr>
                <w:rFonts w:hint="eastAsia" w:ascii="宋体" w:hAnsi="宋体" w:cs="宋体"/>
                <w:kern w:val="0"/>
                <w:sz w:val="24"/>
                <w:szCs w:val="24"/>
              </w:rPr>
              <w:t>4、中小学校实验室使用情况记录表</w:t>
            </w:r>
          </w:p>
          <w:p>
            <w:pPr>
              <w:spacing w:line="440" w:lineRule="exact"/>
              <w:rPr>
                <w:rFonts w:ascii="宋体" w:hAnsi="宋体" w:cs="宋体"/>
                <w:kern w:val="0"/>
                <w:sz w:val="24"/>
                <w:szCs w:val="24"/>
              </w:rPr>
            </w:pPr>
            <w:r>
              <w:rPr>
                <w:rFonts w:hint="eastAsia" w:ascii="宋体" w:hAnsi="宋体" w:cs="宋体"/>
                <w:kern w:val="0"/>
                <w:sz w:val="24"/>
                <w:szCs w:val="24"/>
              </w:rPr>
              <w:t>5、各校图书馆藏书目录统计表</w:t>
            </w:r>
          </w:p>
          <w:p>
            <w:pPr>
              <w:spacing w:line="440" w:lineRule="exact"/>
              <w:rPr>
                <w:rFonts w:ascii="宋体" w:hAnsi="宋体" w:cs="宋体"/>
                <w:kern w:val="0"/>
                <w:sz w:val="24"/>
                <w:szCs w:val="24"/>
              </w:rPr>
            </w:pPr>
            <w:r>
              <w:rPr>
                <w:rFonts w:hint="eastAsia" w:ascii="宋体" w:hAnsi="宋体" w:cs="宋体"/>
                <w:kern w:val="0"/>
                <w:sz w:val="24"/>
                <w:szCs w:val="24"/>
              </w:rPr>
              <w:t>6、各校学生花名册及学生人数统计表</w:t>
            </w:r>
          </w:p>
          <w:p>
            <w:pPr>
              <w:spacing w:line="440" w:lineRule="exact"/>
              <w:rPr>
                <w:rFonts w:ascii="宋体" w:hAnsi="宋体" w:cs="宋体"/>
                <w:kern w:val="0"/>
                <w:sz w:val="24"/>
                <w:szCs w:val="24"/>
              </w:rPr>
            </w:pPr>
            <w:r>
              <w:rPr>
                <w:rFonts w:hint="eastAsia" w:ascii="宋体" w:hAnsi="宋体" w:cs="宋体"/>
                <w:kern w:val="0"/>
                <w:sz w:val="24"/>
                <w:szCs w:val="24"/>
              </w:rPr>
              <w:t>7、各校生均藏书情况表</w:t>
            </w:r>
          </w:p>
          <w:p>
            <w:pPr>
              <w:spacing w:line="440" w:lineRule="exact"/>
              <w:rPr>
                <w:rFonts w:ascii="宋体" w:hAnsi="宋体" w:cs="宋体"/>
                <w:kern w:val="0"/>
                <w:sz w:val="24"/>
                <w:szCs w:val="24"/>
              </w:rPr>
            </w:pPr>
            <w:r>
              <w:rPr>
                <w:rFonts w:hint="eastAsia" w:ascii="宋体" w:hAnsi="宋体" w:cs="宋体"/>
                <w:kern w:val="0"/>
                <w:sz w:val="24"/>
                <w:szCs w:val="24"/>
              </w:rPr>
              <w:t>8、各校每年新增图书目录统计表</w:t>
            </w:r>
          </w:p>
          <w:p>
            <w:pPr>
              <w:widowControl/>
              <w:spacing w:line="400" w:lineRule="exact"/>
              <w:rPr>
                <w:rFonts w:ascii="宋体" w:hAnsi="宋体"/>
                <w:kern w:val="0"/>
                <w:sz w:val="24"/>
                <w:szCs w:val="24"/>
              </w:rPr>
            </w:pPr>
            <w:r>
              <w:rPr>
                <w:rFonts w:hint="eastAsia" w:ascii="宋体" w:hAnsi="宋体" w:cs="宋体"/>
                <w:kern w:val="0"/>
                <w:sz w:val="24"/>
                <w:szCs w:val="24"/>
              </w:rPr>
              <w:t>9、各校每年新增图书占藏书标准比率表</w:t>
            </w:r>
          </w:p>
        </w:tc>
      </w:tr>
    </w:tbl>
    <w:p>
      <w:pPr>
        <w:jc w:val="center"/>
        <w:rPr>
          <w:rFonts w:hint="eastAsia"/>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rFonts w:hint="eastAsia"/>
          <w:b/>
          <w:sz w:val="21"/>
          <w:szCs w:val="21"/>
        </w:rPr>
      </w:pPr>
    </w:p>
    <w:tbl>
      <w:tblPr>
        <w:tblStyle w:val="6"/>
        <w:tblW w:w="9855" w:type="dxa"/>
        <w:jc w:val="center"/>
        <w:tblInd w:w="0" w:type="dxa"/>
        <w:tblLayout w:type="fixed"/>
        <w:tblCellMar>
          <w:top w:w="0" w:type="dxa"/>
          <w:left w:w="108" w:type="dxa"/>
          <w:bottom w:w="0" w:type="dxa"/>
          <w:right w:w="108" w:type="dxa"/>
        </w:tblCellMar>
      </w:tblPr>
      <w:tblGrid>
        <w:gridCol w:w="1672"/>
        <w:gridCol w:w="1419"/>
        <w:gridCol w:w="564"/>
        <w:gridCol w:w="1198"/>
        <w:gridCol w:w="1110"/>
        <w:gridCol w:w="1290"/>
        <w:gridCol w:w="2602"/>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gridSpan w:val="2"/>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19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1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9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他评分</w:t>
            </w:r>
          </w:p>
        </w:tc>
        <w:tc>
          <w:tcPr>
            <w:tcW w:w="260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19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110"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6</w:t>
            </w:r>
          </w:p>
        </w:tc>
        <w:tc>
          <w:tcPr>
            <w:tcW w:w="129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p>
        </w:tc>
        <w:tc>
          <w:tcPr>
            <w:tcW w:w="260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67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6"/>
            <w:tcBorders>
              <w:top w:val="single" w:color="000000" w:sz="4" w:space="0"/>
              <w:left w:val="nil"/>
              <w:bottom w:val="single" w:color="000000" w:sz="4" w:space="0"/>
              <w:right w:val="single" w:color="000000" w:sz="4" w:space="0"/>
            </w:tcBorders>
            <w:vAlign w:val="center"/>
          </w:tcPr>
          <w:p>
            <w:pPr>
              <w:pStyle w:val="7"/>
              <w:spacing w:line="380" w:lineRule="exact"/>
              <w:ind w:firstLine="562" w:firstLineChars="200"/>
              <w:rPr>
                <w:rFonts w:ascii="宋体" w:hAnsi="宋体"/>
                <w:sz w:val="28"/>
              </w:rPr>
            </w:pPr>
            <w:r>
              <w:rPr>
                <w:rFonts w:ascii="宋体" w:hAnsi="宋体"/>
                <w:b/>
                <w:sz w:val="28"/>
              </w:rPr>
              <w:t>1.2.</w:t>
            </w:r>
            <w:r>
              <w:rPr>
                <w:rFonts w:hint="eastAsia" w:ascii="宋体" w:hAnsi="宋体"/>
                <w:b/>
                <w:sz w:val="28"/>
              </w:rPr>
              <w:t>4</w:t>
            </w:r>
            <w:r>
              <w:rPr>
                <w:rFonts w:hint="eastAsia" w:ascii="宋体" w:hAnsi="宋体"/>
                <w:sz w:val="24"/>
                <w:szCs w:val="24"/>
              </w:rPr>
              <w:t>推进数字化校园建设，全部学校接通互联网；普通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w:t>
            </w:r>
          </w:p>
        </w:tc>
      </w:tr>
      <w:tr>
        <w:tblPrEx>
          <w:tblLayout w:type="fixed"/>
          <w:tblCellMar>
            <w:top w:w="0" w:type="dxa"/>
            <w:left w:w="108" w:type="dxa"/>
            <w:bottom w:w="0" w:type="dxa"/>
            <w:right w:w="108" w:type="dxa"/>
          </w:tblCellMar>
        </w:tblPrEx>
        <w:trPr>
          <w:trHeight w:val="28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6"/>
            <w:tcBorders>
              <w:top w:val="single" w:color="000000" w:sz="4" w:space="0"/>
              <w:left w:val="nil"/>
              <w:bottom w:val="single" w:color="000000"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本指标需通过现场检查、登录广东省教育信息平台、学籍管理平台并根据学年初教育事业统计数据进行评分。</w:t>
            </w:r>
          </w:p>
          <w:p>
            <w:pPr>
              <w:pStyle w:val="7"/>
              <w:spacing w:line="380" w:lineRule="exact"/>
              <w:ind w:firstLine="480" w:firstLineChars="200"/>
              <w:rPr>
                <w:rFonts w:ascii="宋体" w:hAnsi="宋体"/>
                <w:sz w:val="24"/>
                <w:szCs w:val="24"/>
              </w:rPr>
            </w:pPr>
            <w:r>
              <w:rPr>
                <w:rFonts w:ascii="宋体" w:hAnsi="宋体"/>
                <w:sz w:val="24"/>
                <w:szCs w:val="24"/>
              </w:rPr>
              <w:t>本指标共4个要素：推进数字化校园建设，全部学校接通互联网；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4个要素全部达到得6分，否则0分。</w:t>
            </w:r>
          </w:p>
        </w:tc>
      </w:tr>
      <w:tr>
        <w:tblPrEx>
          <w:tblLayout w:type="fixed"/>
          <w:tblCellMar>
            <w:top w:w="0" w:type="dxa"/>
            <w:left w:w="108" w:type="dxa"/>
            <w:bottom w:w="0" w:type="dxa"/>
            <w:right w:w="108" w:type="dxa"/>
          </w:tblCellMar>
        </w:tblPrEx>
        <w:trPr>
          <w:trHeight w:val="2415" w:hRule="atLeast"/>
          <w:jc w:val="center"/>
        </w:trPr>
        <w:tc>
          <w:tcPr>
            <w:tcW w:w="1672" w:type="dxa"/>
            <w:tcBorders>
              <w:top w:val="nil"/>
              <w:left w:val="single" w:color="000000"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6"/>
            <w:tcBorders>
              <w:top w:val="single" w:color="000000" w:sz="4" w:space="0"/>
              <w:left w:val="nil"/>
              <w:bottom w:val="single" w:color="000000" w:sz="4" w:space="0"/>
              <w:right w:val="single" w:color="000000" w:sz="4" w:space="0"/>
            </w:tcBorders>
            <w:vAlign w:val="center"/>
          </w:tcPr>
          <w:p>
            <w:pPr>
              <w:pStyle w:val="7"/>
              <w:spacing w:line="380" w:lineRule="exact"/>
              <w:ind w:firstLine="480" w:firstLineChars="200"/>
              <w:rPr>
                <w:rFonts w:ascii="宋体" w:hAnsi="宋体"/>
                <w:sz w:val="24"/>
                <w:szCs w:val="24"/>
              </w:rPr>
            </w:pPr>
            <w:r>
              <w:rPr>
                <w:rFonts w:hint="eastAsia" w:ascii="宋体" w:hAnsi="宋体"/>
                <w:sz w:val="24"/>
                <w:szCs w:val="24"/>
              </w:rPr>
              <w:t>近年来，我镇党委、政府十分重视中小学教育信息化建设，大力推进全镇中小学</w:t>
            </w:r>
            <w:r>
              <w:rPr>
                <w:rFonts w:ascii="宋体" w:hAnsi="宋体"/>
                <w:sz w:val="24"/>
                <w:szCs w:val="24"/>
              </w:rPr>
              <w:t>推进数字化校园建设，</w:t>
            </w:r>
            <w:r>
              <w:rPr>
                <w:rFonts w:hint="eastAsia" w:ascii="宋体" w:hAnsi="宋体"/>
                <w:sz w:val="24"/>
                <w:szCs w:val="24"/>
              </w:rPr>
              <w:t>全</w:t>
            </w:r>
            <w:r>
              <w:rPr>
                <w:rFonts w:ascii="宋体" w:hAnsi="宋体"/>
                <w:sz w:val="24"/>
                <w:szCs w:val="24"/>
              </w:rPr>
              <w:t>部学校接通互联网</w:t>
            </w:r>
            <w:r>
              <w:rPr>
                <w:rFonts w:hint="eastAsia" w:ascii="宋体" w:hAnsi="宋体"/>
                <w:sz w:val="24"/>
                <w:szCs w:val="24"/>
              </w:rPr>
              <w:t>；重视学校的多媒体教室的建设，</w:t>
            </w:r>
            <w:r>
              <w:rPr>
                <w:rFonts w:ascii="宋体" w:hAnsi="宋体"/>
                <w:sz w:val="24"/>
                <w:szCs w:val="24"/>
              </w:rPr>
              <w:t>中小学多媒体教室占比逐年提高</w:t>
            </w:r>
            <w:r>
              <w:rPr>
                <w:rFonts w:hint="eastAsia" w:ascii="宋体" w:hAnsi="宋体"/>
                <w:sz w:val="24"/>
                <w:szCs w:val="24"/>
              </w:rPr>
              <w:t>，近三年</w:t>
            </w:r>
            <w:r>
              <w:rPr>
                <w:rFonts w:ascii="宋体" w:hAnsi="宋体"/>
                <w:sz w:val="24"/>
                <w:szCs w:val="24"/>
              </w:rPr>
              <w:t>多媒体教室</w:t>
            </w:r>
            <w:r>
              <w:rPr>
                <w:rFonts w:hint="eastAsia" w:ascii="宋体" w:hAnsi="宋体"/>
                <w:sz w:val="24"/>
                <w:szCs w:val="24"/>
              </w:rPr>
              <w:t>占</w:t>
            </w:r>
            <w:r>
              <w:rPr>
                <w:rFonts w:hint="eastAsia" w:ascii="宋体" w:hAnsi="宋体"/>
                <w:sz w:val="24"/>
                <w:szCs w:val="24"/>
                <w:lang w:eastAsia="zh-CN"/>
              </w:rPr>
              <w:t>比逐年提高</w:t>
            </w:r>
            <w:r>
              <w:rPr>
                <w:rFonts w:hint="eastAsia" w:ascii="宋体" w:hAnsi="宋体"/>
                <w:sz w:val="24"/>
                <w:szCs w:val="24"/>
              </w:rPr>
              <w:t>，实现逐年提高，满分；中小学校能</w:t>
            </w:r>
            <w:r>
              <w:rPr>
                <w:rFonts w:ascii="宋体" w:hAnsi="宋体"/>
                <w:sz w:val="24"/>
                <w:szCs w:val="24"/>
              </w:rPr>
              <w:t>按照要求将学生、教职工、校舍、校产基本信息录入省教育基础数据库并及时更新，各级各类学校信息录入率100%。</w:t>
            </w:r>
            <w:r>
              <w:rPr>
                <w:rFonts w:hint="eastAsia" w:ascii="宋体" w:hAnsi="宋体"/>
                <w:sz w:val="24"/>
                <w:szCs w:val="24"/>
              </w:rPr>
              <w:t>自评得6分。</w:t>
            </w:r>
          </w:p>
        </w:tc>
      </w:tr>
      <w:tr>
        <w:tblPrEx>
          <w:tblLayout w:type="fixed"/>
        </w:tblPrEx>
        <w:trPr>
          <w:trHeight w:val="520" w:hRule="atLeast"/>
          <w:jc w:val="center"/>
        </w:trPr>
        <w:tc>
          <w:tcPr>
            <w:tcW w:w="167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spacing w:line="360" w:lineRule="exact"/>
              <w:jc w:val="center"/>
              <w:rPr>
                <w:rFonts w:hint="eastAsia" w:ascii="宋体" w:hAnsi="宋体"/>
                <w:b/>
                <w:sz w:val="28"/>
              </w:rPr>
            </w:pPr>
            <w:r>
              <w:rPr>
                <w:rFonts w:hint="eastAsia" w:ascii="宋体" w:hAnsi="宋体"/>
                <w:b/>
                <w:bCs/>
                <w:kern w:val="0"/>
                <w:sz w:val="28"/>
                <w:szCs w:val="28"/>
              </w:rPr>
              <w:t>录</w:t>
            </w:r>
          </w:p>
        </w:tc>
        <w:tc>
          <w:tcPr>
            <w:tcW w:w="1419" w:type="dxa"/>
            <w:tcBorders>
              <w:top w:val="single" w:color="000000" w:sz="4" w:space="0"/>
              <w:left w:val="single" w:color="auto" w:sz="4" w:space="0"/>
              <w:bottom w:val="single" w:color="000000" w:sz="4" w:space="0"/>
              <w:right w:val="single" w:color="000000" w:sz="4" w:space="0"/>
            </w:tcBorders>
            <w:textDirection w:val="lrTb"/>
            <w:vAlign w:val="center"/>
          </w:tcPr>
          <w:p>
            <w:pPr>
              <w:widowControl/>
              <w:spacing w:line="380" w:lineRule="atLeast"/>
              <w:jc w:val="center"/>
              <w:rPr>
                <w:rFonts w:hint="eastAsia" w:ascii="宋体" w:hAnsi="宋体"/>
                <w:sz w:val="24"/>
                <w:szCs w:val="24"/>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764" w:type="dxa"/>
            <w:gridSpan w:val="5"/>
            <w:tcBorders>
              <w:top w:val="single" w:color="000000" w:sz="4" w:space="0"/>
              <w:left w:val="nil"/>
              <w:bottom w:val="single" w:color="000000" w:sz="4" w:space="0"/>
              <w:right w:val="single" w:color="000000" w:sz="4" w:space="0"/>
            </w:tcBorders>
            <w:textDirection w:val="lrTb"/>
            <w:vAlign w:val="center"/>
          </w:tcPr>
          <w:p>
            <w:pPr>
              <w:widowControl/>
              <w:spacing w:line="380" w:lineRule="atLeast"/>
              <w:jc w:val="center"/>
              <w:rPr>
                <w:rFonts w:hint="eastAsia" w:ascii="宋体" w:hAnsi="宋体"/>
                <w:sz w:val="24"/>
                <w:szCs w:val="24"/>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415" w:hRule="atLeast"/>
          <w:jc w:val="center"/>
        </w:trPr>
        <w:tc>
          <w:tcPr>
            <w:tcW w:w="167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b/>
                <w:sz w:val="28"/>
              </w:rPr>
            </w:pPr>
          </w:p>
        </w:tc>
        <w:tc>
          <w:tcPr>
            <w:tcW w:w="1419" w:type="dxa"/>
            <w:tcBorders>
              <w:top w:val="single" w:color="000000" w:sz="4" w:space="0"/>
              <w:left w:val="single" w:color="auto" w:sz="4" w:space="0"/>
              <w:bottom w:val="single" w:color="auto" w:sz="6" w:space="0"/>
              <w:right w:val="single" w:color="000000" w:sz="4" w:space="0"/>
            </w:tcBorders>
            <w:textDirection w:val="lrTb"/>
            <w:vAlign w:val="center"/>
          </w:tcPr>
          <w:p>
            <w:pPr>
              <w:spacing w:line="380" w:lineRule="atLeast"/>
              <w:jc w:val="center"/>
              <w:rPr>
                <w:rFonts w:hint="eastAsia" w:ascii="宋体" w:hAnsi="宋体"/>
                <w:sz w:val="24"/>
                <w:szCs w:val="24"/>
              </w:rPr>
            </w:pPr>
            <w:r>
              <w:rPr>
                <w:rFonts w:hint="eastAsia" w:ascii="宋体" w:hAnsi="宋体"/>
                <w:kern w:val="0"/>
                <w:sz w:val="24"/>
                <w:szCs w:val="24"/>
                <w:lang w:val="en-US" w:eastAsia="zh-CN"/>
              </w:rPr>
              <w:t>10</w:t>
            </w:r>
          </w:p>
        </w:tc>
        <w:tc>
          <w:tcPr>
            <w:tcW w:w="6764" w:type="dxa"/>
            <w:gridSpan w:val="5"/>
            <w:tcBorders>
              <w:top w:val="single" w:color="000000" w:sz="4" w:space="0"/>
              <w:left w:val="single" w:color="auto" w:sz="4" w:space="0"/>
              <w:bottom w:val="single" w:color="auto" w:sz="6" w:space="0"/>
              <w:right w:val="single" w:color="000000" w:sz="4" w:space="0"/>
            </w:tcBorders>
            <w:textDirection w:val="lrTb"/>
            <w:vAlign w:val="center"/>
          </w:tcPr>
          <w:p>
            <w:pPr>
              <w:spacing w:line="400" w:lineRule="exact"/>
              <w:rPr>
                <w:rFonts w:ascii="宋体" w:hAnsi="宋体"/>
                <w:b/>
                <w:sz w:val="24"/>
                <w:szCs w:val="24"/>
              </w:rPr>
            </w:pPr>
            <w:r>
              <w:rPr>
                <w:rFonts w:hint="eastAsia" w:ascii="宋体" w:hAnsi="宋体" w:cs="宋体"/>
                <w:kern w:val="0"/>
                <w:sz w:val="24"/>
                <w:szCs w:val="24"/>
              </w:rPr>
              <w:t>1、全镇校园网数量汇总表</w:t>
            </w:r>
          </w:p>
          <w:p>
            <w:pPr>
              <w:widowControl/>
              <w:spacing w:line="400" w:lineRule="exact"/>
              <w:rPr>
                <w:rFonts w:ascii="宋体" w:hAnsi="宋体"/>
                <w:b/>
                <w:sz w:val="24"/>
                <w:szCs w:val="24"/>
              </w:rPr>
            </w:pPr>
            <w:r>
              <w:rPr>
                <w:rFonts w:hint="eastAsia" w:ascii="宋体" w:hAnsi="宋体" w:cs="宋体"/>
                <w:kern w:val="0"/>
                <w:sz w:val="24"/>
                <w:szCs w:val="24"/>
              </w:rPr>
              <w:t>2、各校校园网（互联网）施工合同等方面材料</w:t>
            </w:r>
          </w:p>
          <w:p>
            <w:pPr>
              <w:spacing w:line="400" w:lineRule="exact"/>
              <w:rPr>
                <w:rFonts w:ascii="宋体" w:hAnsi="宋体" w:cs="宋体"/>
                <w:kern w:val="0"/>
                <w:sz w:val="24"/>
                <w:szCs w:val="24"/>
              </w:rPr>
            </w:pPr>
            <w:r>
              <w:rPr>
                <w:rFonts w:hint="eastAsia" w:ascii="宋体" w:hAnsi="宋体" w:cs="宋体"/>
                <w:kern w:val="0"/>
                <w:sz w:val="24"/>
                <w:szCs w:val="24"/>
              </w:rPr>
              <w:t>3、中小学校网络多媒体教室占总课室数比例统计表</w:t>
            </w:r>
          </w:p>
          <w:p>
            <w:pPr>
              <w:spacing w:line="400" w:lineRule="exact"/>
              <w:rPr>
                <w:rFonts w:ascii="宋体" w:hAnsi="宋体" w:cs="宋体"/>
                <w:kern w:val="0"/>
                <w:sz w:val="24"/>
                <w:szCs w:val="24"/>
              </w:rPr>
            </w:pPr>
            <w:r>
              <w:rPr>
                <w:rFonts w:hint="eastAsia" w:ascii="宋体" w:hAnsi="宋体" w:cs="宋体"/>
                <w:kern w:val="0"/>
                <w:sz w:val="24"/>
                <w:szCs w:val="24"/>
              </w:rPr>
              <w:t>4、中小学校多媒体教学平台数量统计表</w:t>
            </w:r>
          </w:p>
          <w:p>
            <w:pPr>
              <w:spacing w:line="400" w:lineRule="exact"/>
              <w:rPr>
                <w:rFonts w:ascii="宋体" w:hAnsi="宋体" w:cs="宋体"/>
                <w:kern w:val="0"/>
                <w:sz w:val="24"/>
                <w:szCs w:val="24"/>
              </w:rPr>
            </w:pPr>
            <w:r>
              <w:rPr>
                <w:rFonts w:hint="eastAsia" w:ascii="宋体" w:hAnsi="宋体" w:cs="宋体"/>
                <w:kern w:val="0"/>
                <w:sz w:val="24"/>
                <w:szCs w:val="24"/>
              </w:rPr>
              <w:t>5、专任教师数及电脑配置情况一览表</w:t>
            </w:r>
          </w:p>
          <w:p>
            <w:pPr>
              <w:spacing w:line="400" w:lineRule="exact"/>
              <w:rPr>
                <w:rFonts w:ascii="宋体" w:hAnsi="宋体" w:cs="宋体"/>
                <w:kern w:val="0"/>
                <w:sz w:val="24"/>
                <w:szCs w:val="24"/>
              </w:rPr>
            </w:pPr>
            <w:r>
              <w:rPr>
                <w:rFonts w:hint="eastAsia" w:ascii="宋体" w:hAnsi="宋体" w:cs="宋体"/>
                <w:kern w:val="0"/>
                <w:sz w:val="24"/>
                <w:szCs w:val="24"/>
              </w:rPr>
              <w:t>6、全镇学生人数占学生电脑比例统计表</w:t>
            </w:r>
          </w:p>
          <w:p>
            <w:pPr>
              <w:spacing w:line="400" w:lineRule="exact"/>
              <w:rPr>
                <w:rFonts w:hint="eastAsia" w:ascii="宋体" w:hAnsi="宋体"/>
                <w:sz w:val="24"/>
                <w:szCs w:val="24"/>
              </w:rPr>
            </w:pPr>
            <w:r>
              <w:rPr>
                <w:rFonts w:hint="eastAsia" w:ascii="宋体" w:hAnsi="宋体" w:cs="宋体"/>
                <w:kern w:val="0"/>
                <w:sz w:val="24"/>
                <w:szCs w:val="24"/>
              </w:rPr>
              <w:t>7、近年来学校学生、教职工、校舍、校产基本信息录入省教育基础数据库情况表</w:t>
            </w:r>
          </w:p>
        </w:tc>
      </w:tr>
    </w:tbl>
    <w:p>
      <w:pP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22"/>
          <w:szCs w:val="22"/>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231"/>
        <w:gridCol w:w="1155"/>
        <w:gridCol w:w="1485"/>
        <w:gridCol w:w="2332"/>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23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4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33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23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5</w:t>
            </w:r>
          </w:p>
        </w:tc>
        <w:tc>
          <w:tcPr>
            <w:tcW w:w="1485"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p>
        </w:tc>
        <w:tc>
          <w:tcPr>
            <w:tcW w:w="233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ascii="宋体" w:hAnsi="宋体"/>
                <w:b/>
                <w:bCs/>
                <w:kern w:val="0"/>
                <w:sz w:val="28"/>
                <w:szCs w:val="28"/>
              </w:rPr>
            </w:pPr>
            <w:r>
              <w:rPr>
                <w:rFonts w:hint="eastAsia" w:ascii="宋体" w:hAnsi="宋体"/>
                <w:b/>
                <w:bCs/>
                <w:kern w:val="0"/>
                <w:sz w:val="24"/>
                <w:szCs w:val="24"/>
                <w:lang w:eastAsia="zh-CN"/>
              </w:rPr>
              <w:t>李福海</w:t>
            </w:r>
          </w:p>
        </w:tc>
      </w:tr>
      <w:tr>
        <w:tblPrEx>
          <w:tblLayout w:type="fixed"/>
          <w:tblCellMar>
            <w:top w:w="0" w:type="dxa"/>
            <w:left w:w="108" w:type="dxa"/>
            <w:bottom w:w="0" w:type="dxa"/>
            <w:right w:w="108" w:type="dxa"/>
          </w:tblCellMar>
        </w:tblPrEx>
        <w:trPr>
          <w:trHeight w:val="121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5</w:t>
            </w:r>
            <w:r>
              <w:rPr>
                <w:rFonts w:hint="eastAsia" w:ascii="宋体" w:hAnsi="宋体"/>
                <w:kern w:val="0"/>
                <w:sz w:val="24"/>
              </w:rPr>
              <w:t>建成 1 所以上公办规范化乡镇中心幼儿园，幼儿园有消防合格证明文件和收费备案表；常住人口4000人以上的行政村有相对独立的幼儿园；民办园基本达到设置标准要求，许可证办证率100%；规范化幼儿园比例达50%以上且逐年提高。</w:t>
            </w:r>
          </w:p>
        </w:tc>
      </w:tr>
      <w:tr>
        <w:tblPrEx>
          <w:tblLayout w:type="fixed"/>
          <w:tblCellMar>
            <w:top w:w="0" w:type="dxa"/>
            <w:left w:w="108" w:type="dxa"/>
            <w:bottom w:w="0" w:type="dxa"/>
            <w:right w:w="108" w:type="dxa"/>
          </w:tblCellMar>
        </w:tblPrEx>
        <w:trPr>
          <w:trHeight w:val="81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本指标需查阅档案资料和通过现场检查进行评分。</w:t>
            </w:r>
            <w:r>
              <w:rPr>
                <w:rFonts w:asciiTheme="minorEastAsia" w:hAnsiTheme="minorEastAsia" w:eastAsiaTheme="minorEastAsia"/>
                <w:color w:val="000000"/>
                <w:kern w:val="0"/>
                <w:sz w:val="24"/>
              </w:rPr>
              <w:t>建成 1 所以上公办规范化乡镇中心幼儿园且幼儿园有消防合格证明文件和收费备案表的</w:t>
            </w:r>
            <w:r>
              <w:rPr>
                <w:rFonts w:asciiTheme="minorEastAsia" w:hAnsiTheme="minorEastAsia" w:eastAsiaTheme="minorEastAsia"/>
                <w:sz w:val="24"/>
              </w:rPr>
              <w:t>得2分，否则0分</w:t>
            </w:r>
            <w:r>
              <w:rPr>
                <w:rFonts w:asciiTheme="minorEastAsia" w:hAnsiTheme="minorEastAsia" w:eastAsiaTheme="minorEastAsia"/>
                <w:color w:val="000000"/>
                <w:kern w:val="0"/>
                <w:sz w:val="24"/>
              </w:rPr>
              <w:t>。规范化幼儿园比例达50%以上且逐年提高，得1分，不达50%以上的扣1分，达50%以上但近3年内未逐年提高的，扣0.5分。</w:t>
            </w:r>
          </w:p>
        </w:tc>
      </w:tr>
      <w:tr>
        <w:tblPrEx>
          <w:tblLayout w:type="fixed"/>
          <w:tblCellMar>
            <w:top w:w="0" w:type="dxa"/>
            <w:left w:w="108" w:type="dxa"/>
            <w:bottom w:w="0" w:type="dxa"/>
            <w:right w:w="108" w:type="dxa"/>
          </w:tblCellMar>
        </w:tblPrEx>
        <w:trPr>
          <w:trHeight w:val="3197"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近年来，学前教育取得</w:t>
            </w:r>
            <w:r>
              <w:rPr>
                <w:rFonts w:hint="eastAsia" w:ascii="宋体" w:hAnsi="宋体"/>
                <w:sz w:val="24"/>
                <w:szCs w:val="24"/>
              </w:rPr>
              <w:t>了</w:t>
            </w:r>
            <w:r>
              <w:rPr>
                <w:rFonts w:ascii="宋体" w:hAnsi="宋体"/>
                <w:sz w:val="24"/>
                <w:szCs w:val="24"/>
              </w:rPr>
              <w:t>长足发展</w:t>
            </w:r>
            <w:r>
              <w:rPr>
                <w:rFonts w:hint="eastAsia" w:ascii="宋体" w:hAnsi="宋体"/>
                <w:sz w:val="24"/>
                <w:szCs w:val="24"/>
              </w:rPr>
              <w:t>，</w:t>
            </w:r>
            <w:r>
              <w:rPr>
                <w:rFonts w:ascii="宋体" w:hAnsi="宋体"/>
                <w:sz w:val="24"/>
                <w:szCs w:val="24"/>
              </w:rPr>
              <w:t>全</w:t>
            </w:r>
            <w:r>
              <w:rPr>
                <w:rFonts w:hint="eastAsia" w:ascii="宋体" w:hAnsi="宋体"/>
                <w:sz w:val="24"/>
                <w:szCs w:val="24"/>
              </w:rPr>
              <w:t>镇</w:t>
            </w:r>
            <w:r>
              <w:rPr>
                <w:rFonts w:ascii="宋体" w:hAnsi="宋体"/>
                <w:sz w:val="24"/>
                <w:szCs w:val="24"/>
              </w:rPr>
              <w:t>学前教育办学规模明显扩大，办学结构得到优化，普及程度和保教质量稳步提高，整体实力明显增强</w:t>
            </w:r>
            <w:r>
              <w:rPr>
                <w:rFonts w:hint="eastAsia" w:ascii="宋体" w:hAnsi="宋体"/>
                <w:sz w:val="24"/>
                <w:szCs w:val="24"/>
              </w:rPr>
              <w:t>。我镇有一所</w:t>
            </w:r>
            <w:r>
              <w:rPr>
                <w:rFonts w:ascii="宋体" w:hAnsi="宋体"/>
                <w:sz w:val="24"/>
                <w:szCs w:val="24"/>
              </w:rPr>
              <w:t>公办乡镇中心幼儿园</w:t>
            </w:r>
            <w:r>
              <w:rPr>
                <w:rFonts w:hint="eastAsia" w:ascii="宋体" w:hAnsi="宋体"/>
                <w:sz w:val="24"/>
                <w:szCs w:val="24"/>
              </w:rPr>
              <w:t>，占地面积、建筑面积，教学、体育、卫生设备设施，各种功能场室、图书藏书量、报刊订阅数及设备设施等符合达标幼儿园；</w:t>
            </w:r>
            <w:r>
              <w:rPr>
                <w:rFonts w:hint="eastAsia" w:ascii="宋体" w:hAnsi="宋体"/>
                <w:kern w:val="0"/>
                <w:sz w:val="24"/>
              </w:rPr>
              <w:t>常住人口4000人以上的行政村有相对独立的幼儿园</w:t>
            </w:r>
            <w:r>
              <w:rPr>
                <w:rFonts w:hint="eastAsia" w:ascii="宋体" w:hAnsi="宋体"/>
                <w:kern w:val="0"/>
                <w:sz w:val="24"/>
                <w:lang w:eastAsia="zh-CN"/>
              </w:rPr>
              <w:t>；</w:t>
            </w:r>
            <w:r>
              <w:rPr>
                <w:rFonts w:ascii="宋体" w:hAnsi="宋体"/>
                <w:sz w:val="24"/>
                <w:szCs w:val="24"/>
              </w:rPr>
              <w:t>全</w:t>
            </w:r>
            <w:r>
              <w:rPr>
                <w:rFonts w:hint="eastAsia" w:ascii="宋体" w:hAnsi="宋体"/>
                <w:sz w:val="24"/>
                <w:szCs w:val="24"/>
              </w:rPr>
              <w:t>镇没有</w:t>
            </w:r>
            <w:r>
              <w:rPr>
                <w:rFonts w:ascii="宋体" w:hAnsi="宋体"/>
                <w:sz w:val="24"/>
                <w:szCs w:val="24"/>
              </w:rPr>
              <w:t>无证</w:t>
            </w:r>
            <w:r>
              <w:rPr>
                <w:rFonts w:hint="eastAsia" w:ascii="宋体" w:hAnsi="宋体"/>
                <w:sz w:val="24"/>
                <w:szCs w:val="24"/>
              </w:rPr>
              <w:t>办</w:t>
            </w:r>
            <w:r>
              <w:rPr>
                <w:rFonts w:ascii="宋体" w:hAnsi="宋体"/>
                <w:sz w:val="24"/>
                <w:szCs w:val="24"/>
              </w:rPr>
              <w:t>园</w:t>
            </w:r>
            <w:r>
              <w:rPr>
                <w:rFonts w:hint="eastAsia" w:ascii="宋体" w:hAnsi="宋体"/>
                <w:sz w:val="24"/>
                <w:szCs w:val="24"/>
              </w:rPr>
              <w:t>现象</w:t>
            </w:r>
            <w:r>
              <w:rPr>
                <w:rFonts w:ascii="宋体" w:hAnsi="宋体"/>
                <w:sz w:val="24"/>
                <w:szCs w:val="24"/>
              </w:rPr>
              <w:t>。</w:t>
            </w:r>
            <w:r>
              <w:rPr>
                <w:rFonts w:hint="eastAsia" w:ascii="宋体" w:hAnsi="宋体"/>
                <w:sz w:val="24"/>
                <w:szCs w:val="24"/>
              </w:rPr>
              <w:t>自评得5分。</w:t>
            </w:r>
          </w:p>
        </w:tc>
      </w:tr>
      <w:tr>
        <w:tblPrEx>
          <w:tblLayout w:type="fixed"/>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97"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val="en-US" w:eastAsia="zh-CN"/>
              </w:rPr>
              <w:t>11</w:t>
            </w:r>
          </w:p>
        </w:tc>
        <w:tc>
          <w:tcPr>
            <w:tcW w:w="6203" w:type="dxa"/>
            <w:gridSpan w:val="4"/>
            <w:tcBorders>
              <w:top w:val="single" w:color="000000" w:sz="4" w:space="0"/>
              <w:left w:val="nil"/>
              <w:bottom w:val="single" w:color="auto" w:sz="4" w:space="0"/>
              <w:right w:val="single" w:color="000000" w:sz="4" w:space="0"/>
            </w:tcBorders>
            <w:vAlign w:val="center"/>
          </w:tcPr>
          <w:p>
            <w:pPr>
              <w:widowControl/>
              <w:spacing w:line="440" w:lineRule="exact"/>
              <w:ind w:firstLine="440" w:firstLineChars="200"/>
              <w:rPr>
                <w:rFonts w:hint="eastAsia" w:asciiTheme="minorEastAsia" w:hAnsiTheme="minorEastAsia" w:eastAsiaTheme="minorEastAsia" w:cstheme="minorEastAsia"/>
                <w:kern w:val="0"/>
                <w:sz w:val="24"/>
                <w:szCs w:val="24"/>
              </w:rPr>
            </w:pPr>
          </w:p>
          <w:p>
            <w:pPr>
              <w:pStyle w:val="11"/>
              <w:numPr>
                <w:ilvl w:val="0"/>
                <w:numId w:val="2"/>
              </w:numPr>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等级或规范化幼儿园批文</w:t>
            </w:r>
          </w:p>
          <w:p>
            <w:pPr>
              <w:pStyle w:val="11"/>
              <w:numPr>
                <w:ilvl w:val="0"/>
                <w:numId w:val="2"/>
              </w:numPr>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幼儿园办园许可证、消防合格证明文件、收费备案表</w:t>
            </w:r>
          </w:p>
          <w:p>
            <w:pPr>
              <w:pStyle w:val="11"/>
              <w:numPr>
                <w:ilvl w:val="0"/>
                <w:numId w:val="2"/>
              </w:numPr>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全镇各行政村人口数量统计表</w:t>
            </w:r>
          </w:p>
          <w:p>
            <w:pPr>
              <w:pStyle w:val="11"/>
              <w:numPr>
                <w:ilvl w:val="0"/>
                <w:numId w:val="2"/>
              </w:numPr>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民办幼儿园办证情况一览表及办园许可证复印件</w:t>
            </w:r>
          </w:p>
          <w:p>
            <w:pPr>
              <w:pStyle w:val="11"/>
              <w:numPr>
                <w:ilvl w:val="0"/>
                <w:numId w:val="2"/>
              </w:numPr>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镇近年来规范化幼儿园占比情况表</w:t>
            </w:r>
          </w:p>
          <w:p>
            <w:pPr>
              <w:widowControl/>
              <w:spacing w:line="440" w:lineRule="exact"/>
              <w:ind w:firstLine="440" w:firstLineChars="200"/>
              <w:rPr>
                <w:rFonts w:hint="eastAsia" w:asciiTheme="minorEastAsia" w:hAnsiTheme="minorEastAsia" w:eastAsiaTheme="minorEastAsia" w:cstheme="minorEastAsia"/>
                <w:kern w:val="0"/>
                <w:sz w:val="24"/>
                <w:szCs w:val="24"/>
              </w:rPr>
            </w:pPr>
          </w:p>
        </w:tc>
      </w:tr>
    </w:tbl>
    <w:p>
      <w:pPr>
        <w:jc w:val="center"/>
        <w:rPr>
          <w:rFonts w:hint="eastAsia"/>
          <w:b/>
          <w:sz w:val="30"/>
          <w:szCs w:val="30"/>
          <w:lang w:eastAsia="zh-CN"/>
        </w:rPr>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156"/>
        <w:gridCol w:w="1155"/>
        <w:gridCol w:w="1320"/>
        <w:gridCol w:w="2572"/>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15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32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7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15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4</w:t>
            </w:r>
          </w:p>
        </w:tc>
        <w:tc>
          <w:tcPr>
            <w:tcW w:w="132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p>
        </w:tc>
        <w:tc>
          <w:tcPr>
            <w:tcW w:w="257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ascii="宋体" w:hAnsi="宋体"/>
                <w:b/>
                <w:bCs/>
                <w:kern w:val="0"/>
                <w:sz w:val="28"/>
                <w:szCs w:val="28"/>
              </w:rPr>
            </w:pPr>
            <w:r>
              <w:rPr>
                <w:rFonts w:hint="eastAsia" w:ascii="宋体" w:hAnsi="宋体"/>
                <w:b/>
                <w:bCs/>
                <w:kern w:val="0"/>
                <w:sz w:val="24"/>
                <w:szCs w:val="24"/>
                <w:lang w:eastAsia="zh-CN"/>
              </w:rPr>
              <w:t>李福海</w:t>
            </w:r>
          </w:p>
        </w:tc>
      </w:tr>
      <w:tr>
        <w:tblPrEx>
          <w:tblLayout w:type="fixed"/>
          <w:tblCellMar>
            <w:top w:w="0" w:type="dxa"/>
            <w:left w:w="108" w:type="dxa"/>
            <w:bottom w:w="0" w:type="dxa"/>
            <w:right w:w="108" w:type="dxa"/>
          </w:tblCellMar>
        </w:tblPrEx>
        <w:trPr>
          <w:trHeight w:val="102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6</w:t>
            </w:r>
            <w:r>
              <w:rPr>
                <w:rFonts w:hint="eastAsia" w:ascii="宋体" w:hAnsi="宋体"/>
                <w:b/>
                <w:bCs/>
                <w:kern w:val="0"/>
                <w:sz w:val="24"/>
              </w:rPr>
              <w:t>常住人口4万人以上的镇设立特殊教育随班就读资源课室</w:t>
            </w:r>
          </w:p>
        </w:tc>
      </w:tr>
      <w:tr>
        <w:tblPrEx>
          <w:tblLayout w:type="fixed"/>
          <w:tblCellMar>
            <w:top w:w="0" w:type="dxa"/>
            <w:left w:w="108" w:type="dxa"/>
            <w:bottom w:w="0" w:type="dxa"/>
            <w:right w:w="108" w:type="dxa"/>
          </w:tblCellMar>
        </w:tblPrEx>
        <w:trPr>
          <w:trHeight w:val="2105"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常住人口4万人以上的镇中心小学设立了特殊教育随班就读资源课室，且达到《广东省特殊儿童少年随班就读资源教室建设与管理实施办法（试行）》（粤教基〔2012〕8号）规定的基本要求，得4分，否则0分。</w:t>
            </w:r>
          </w:p>
        </w:tc>
      </w:tr>
      <w:tr>
        <w:tblPrEx>
          <w:tblLayout w:type="fixed"/>
          <w:tblCellMar>
            <w:top w:w="0" w:type="dxa"/>
            <w:left w:w="108" w:type="dxa"/>
            <w:bottom w:w="0" w:type="dxa"/>
            <w:right w:w="108" w:type="dxa"/>
          </w:tblCellMar>
        </w:tblPrEx>
        <w:trPr>
          <w:trHeight w:val="382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常住人口</w:t>
            </w:r>
            <w:r>
              <w:rPr>
                <w:rFonts w:hint="eastAsia" w:ascii="宋体" w:hAnsi="宋体"/>
                <w:sz w:val="24"/>
                <w:szCs w:val="24"/>
              </w:rPr>
              <w:t>在4</w:t>
            </w:r>
            <w:r>
              <w:rPr>
                <w:rFonts w:ascii="宋体" w:hAnsi="宋体"/>
                <w:sz w:val="24"/>
                <w:szCs w:val="24"/>
              </w:rPr>
              <w:t>万人</w:t>
            </w:r>
            <w:r>
              <w:rPr>
                <w:rFonts w:hint="eastAsia" w:ascii="宋体" w:hAnsi="宋体"/>
                <w:sz w:val="24"/>
                <w:szCs w:val="24"/>
                <w:lang w:eastAsia="zh-CN"/>
              </w:rPr>
              <w:t>以上，在镇中心小学设立特殊教育随班就读资源课室</w:t>
            </w:r>
            <w:r>
              <w:rPr>
                <w:rFonts w:hint="eastAsia" w:ascii="宋体" w:hAnsi="宋体"/>
                <w:sz w:val="24"/>
                <w:szCs w:val="24"/>
              </w:rPr>
              <w:t>。自评得4分。</w:t>
            </w:r>
          </w:p>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jc w:val="center"/>
        </w:trPr>
        <w:tc>
          <w:tcPr>
            <w:tcW w:w="1675" w:type="dxa"/>
            <w:vMerge w:val="restart"/>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5" w:hRule="atLeast"/>
          <w:jc w:val="center"/>
        </w:trPr>
        <w:tc>
          <w:tcPr>
            <w:tcW w:w="1675" w:type="dxa"/>
            <w:vMerge w:val="continue"/>
            <w:vAlign w:val="center"/>
          </w:tcPr>
          <w:p>
            <w:pPr>
              <w:widowControl/>
              <w:jc w:val="left"/>
              <w:rPr>
                <w:rFonts w:ascii="方正隶书简体" w:hAnsi="方正隶书简体"/>
                <w:b/>
                <w:bCs/>
                <w:kern w:val="0"/>
                <w:sz w:val="28"/>
                <w:szCs w:val="28"/>
              </w:rPr>
            </w:pPr>
          </w:p>
        </w:tc>
        <w:tc>
          <w:tcPr>
            <w:tcW w:w="1977" w:type="dxa"/>
            <w:vAlign w:val="center"/>
          </w:tcPr>
          <w:p>
            <w:pPr>
              <w:widowControl/>
              <w:spacing w:line="380" w:lineRule="atLeast"/>
              <w:ind w:firstLine="480" w:firstLineChars="200"/>
              <w:rPr>
                <w:rFonts w:hint="eastAsia" w:ascii="宋体" w:hAnsi="宋体" w:eastAsia="宋体"/>
                <w:kern w:val="0"/>
                <w:sz w:val="24"/>
                <w:szCs w:val="24"/>
                <w:lang w:eastAsia="zh-CN"/>
              </w:rPr>
            </w:pPr>
            <w:r>
              <w:rPr>
                <w:rFonts w:hint="eastAsia" w:ascii="宋体" w:hAnsi="宋体"/>
                <w:kern w:val="0"/>
                <w:sz w:val="24"/>
                <w:szCs w:val="24"/>
                <w:lang w:val="en-US" w:eastAsia="zh-CN"/>
              </w:rPr>
              <w:t>12</w:t>
            </w:r>
          </w:p>
        </w:tc>
        <w:tc>
          <w:tcPr>
            <w:tcW w:w="6203" w:type="dxa"/>
            <w:gridSpan w:val="4"/>
            <w:vAlign w:val="center"/>
          </w:tcPr>
          <w:p>
            <w:pPr>
              <w:spacing w:line="440" w:lineRule="exact"/>
              <w:rPr>
                <w:rFonts w:ascii="宋体" w:hAnsi="宋体" w:cs="宋体"/>
                <w:kern w:val="0"/>
                <w:sz w:val="24"/>
                <w:szCs w:val="24"/>
              </w:rPr>
            </w:pPr>
          </w:p>
          <w:p>
            <w:pPr>
              <w:spacing w:line="440" w:lineRule="exact"/>
              <w:rPr>
                <w:rFonts w:ascii="宋体" w:hAnsi="宋体" w:cs="宋体"/>
                <w:kern w:val="0"/>
                <w:sz w:val="24"/>
                <w:szCs w:val="24"/>
              </w:rPr>
            </w:pPr>
          </w:p>
          <w:p>
            <w:pPr>
              <w:spacing w:line="440" w:lineRule="exact"/>
              <w:rPr>
                <w:rFonts w:ascii="宋体" w:hAnsi="宋体" w:cs="宋体"/>
                <w:kern w:val="0"/>
                <w:sz w:val="24"/>
                <w:szCs w:val="24"/>
              </w:rPr>
            </w:pPr>
          </w:p>
          <w:p>
            <w:pPr>
              <w:spacing w:line="440" w:lineRule="exact"/>
              <w:rPr>
                <w:rFonts w:ascii="宋体" w:hAnsi="宋体"/>
                <w:kern w:val="0"/>
                <w:sz w:val="24"/>
                <w:szCs w:val="24"/>
              </w:rPr>
            </w:pPr>
            <w:r>
              <w:rPr>
                <w:rFonts w:hint="eastAsia" w:ascii="宋体" w:hAnsi="宋体" w:cs="宋体"/>
                <w:kern w:val="0"/>
                <w:sz w:val="24"/>
                <w:szCs w:val="24"/>
              </w:rPr>
              <w:t>1、全镇常住人口证明材料</w:t>
            </w:r>
          </w:p>
          <w:p>
            <w:pPr>
              <w:spacing w:line="440" w:lineRule="exact"/>
              <w:rPr>
                <w:rFonts w:ascii="宋体" w:hAnsi="宋体" w:cs="宋体"/>
                <w:kern w:val="0"/>
                <w:sz w:val="24"/>
                <w:szCs w:val="24"/>
              </w:rPr>
            </w:pPr>
            <w:r>
              <w:rPr>
                <w:rFonts w:hint="eastAsia" w:ascii="宋体" w:hAnsi="宋体" w:cs="宋体"/>
                <w:kern w:val="0"/>
                <w:sz w:val="24"/>
                <w:szCs w:val="24"/>
              </w:rPr>
              <w:t>2、镇各行政村人口汇总表</w:t>
            </w:r>
          </w:p>
          <w:p>
            <w:pPr>
              <w:spacing w:line="440" w:lineRule="exac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sz w:val="24"/>
                <w:szCs w:val="24"/>
                <w:lang w:eastAsia="zh-CN"/>
              </w:rPr>
              <w:t>镇中心小学设立特殊教育随班就读资源课室相关资料</w:t>
            </w:r>
          </w:p>
          <w:p>
            <w:pPr>
              <w:spacing w:line="440" w:lineRule="exact"/>
              <w:rPr>
                <w:rFonts w:ascii="宋体" w:hAnsi="宋体"/>
                <w:kern w:val="0"/>
                <w:sz w:val="24"/>
                <w:szCs w:val="24"/>
              </w:rPr>
            </w:pPr>
          </w:p>
          <w:p>
            <w:pPr>
              <w:spacing w:line="440" w:lineRule="exact"/>
              <w:rPr>
                <w:rFonts w:ascii="宋体" w:hAnsi="宋体"/>
                <w:kern w:val="0"/>
                <w:sz w:val="24"/>
                <w:szCs w:val="24"/>
              </w:rPr>
            </w:pP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20" w:type="dxa"/>
        <w:jc w:val="center"/>
        <w:tblInd w:w="0" w:type="dxa"/>
        <w:tblLayout w:type="fixed"/>
        <w:tblCellMar>
          <w:top w:w="0" w:type="dxa"/>
          <w:left w:w="108" w:type="dxa"/>
          <w:bottom w:w="0" w:type="dxa"/>
          <w:right w:w="108" w:type="dxa"/>
        </w:tblCellMar>
      </w:tblPr>
      <w:tblGrid>
        <w:gridCol w:w="1669"/>
        <w:gridCol w:w="1449"/>
        <w:gridCol w:w="521"/>
        <w:gridCol w:w="1331"/>
        <w:gridCol w:w="1335"/>
        <w:gridCol w:w="1305"/>
        <w:gridCol w:w="2210"/>
      </w:tblGrid>
      <w:tr>
        <w:tblPrEx>
          <w:tblLayout w:type="fixed"/>
          <w:tblCellMar>
            <w:top w:w="0" w:type="dxa"/>
            <w:left w:w="108" w:type="dxa"/>
            <w:bottom w:w="0" w:type="dxa"/>
            <w:right w:w="108" w:type="dxa"/>
          </w:tblCellMar>
        </w:tblPrEx>
        <w:trPr>
          <w:trHeight w:val="659"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0" w:type="dxa"/>
            <w:gridSpan w:val="2"/>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33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3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30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210"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383"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0" w:type="dxa"/>
            <w:gridSpan w:val="2"/>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33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3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1.5</w:t>
            </w:r>
          </w:p>
        </w:tc>
        <w:tc>
          <w:tcPr>
            <w:tcW w:w="1305"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p>
        </w:tc>
        <w:tc>
          <w:tcPr>
            <w:tcW w:w="2210"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ascii="宋体" w:hAnsi="宋体"/>
                <w:b/>
                <w:bCs/>
                <w:kern w:val="0"/>
                <w:sz w:val="28"/>
                <w:szCs w:val="28"/>
              </w:rPr>
            </w:pPr>
            <w:r>
              <w:rPr>
                <w:rFonts w:hint="eastAsia" w:ascii="宋体" w:hAnsi="宋体"/>
                <w:b/>
                <w:bCs/>
                <w:kern w:val="0"/>
                <w:sz w:val="24"/>
                <w:szCs w:val="24"/>
                <w:lang w:eastAsia="zh-CN"/>
              </w:rPr>
              <w:t>李福海、郑顺忠</w:t>
            </w:r>
          </w:p>
        </w:tc>
      </w:tr>
      <w:tr>
        <w:tblPrEx>
          <w:tblLayout w:type="fixed"/>
          <w:tblCellMar>
            <w:top w:w="0" w:type="dxa"/>
            <w:left w:w="108" w:type="dxa"/>
            <w:bottom w:w="0" w:type="dxa"/>
            <w:right w:w="108" w:type="dxa"/>
          </w:tblCellMar>
        </w:tblPrEx>
        <w:trPr>
          <w:trHeight w:val="741"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51" w:type="dxa"/>
            <w:gridSpan w:val="6"/>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4"/>
              </w:rPr>
            </w:pPr>
            <w:r>
              <w:rPr>
                <w:rFonts w:ascii="宋体" w:hAnsi="宋体"/>
                <w:b/>
                <w:kern w:val="0"/>
                <w:sz w:val="28"/>
                <w:szCs w:val="28"/>
              </w:rPr>
              <w:t>1.2.</w:t>
            </w:r>
            <w:r>
              <w:rPr>
                <w:rFonts w:hint="eastAsia" w:ascii="宋体" w:hAnsi="宋体"/>
                <w:b/>
                <w:kern w:val="0"/>
                <w:sz w:val="28"/>
                <w:szCs w:val="28"/>
              </w:rPr>
              <w:t>7设立成人文化技术学校或社区教育中心；成人教育培训面逐年提高</w:t>
            </w:r>
          </w:p>
          <w:p>
            <w:pPr>
              <w:widowControl/>
              <w:spacing w:line="400" w:lineRule="exact"/>
              <w:ind w:firstLine="548" w:firstLineChars="196"/>
              <w:rPr>
                <w:rFonts w:ascii="宋体" w:hAnsi="宋体"/>
                <w:kern w:val="0"/>
                <w:sz w:val="28"/>
                <w:szCs w:val="28"/>
              </w:rPr>
            </w:pPr>
          </w:p>
        </w:tc>
      </w:tr>
      <w:tr>
        <w:tblPrEx>
          <w:tblLayout w:type="fixed"/>
          <w:tblCellMar>
            <w:top w:w="0" w:type="dxa"/>
            <w:left w:w="108" w:type="dxa"/>
            <w:bottom w:w="0" w:type="dxa"/>
            <w:right w:w="108" w:type="dxa"/>
          </w:tblCellMar>
        </w:tblPrEx>
        <w:trPr>
          <w:trHeight w:val="1574" w:hRule="atLeast"/>
          <w:jc w:val="center"/>
        </w:trPr>
        <w:tc>
          <w:tcPr>
            <w:tcW w:w="1669"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51" w:type="dxa"/>
            <w:gridSpan w:val="6"/>
            <w:tcBorders>
              <w:top w:val="single" w:color="000000" w:sz="4" w:space="0"/>
              <w:left w:val="nil"/>
              <w:bottom w:val="single" w:color="auto" w:sz="4" w:space="0"/>
              <w:right w:val="single" w:color="000000" w:sz="4" w:space="0"/>
            </w:tcBorders>
            <w:vAlign w:val="center"/>
          </w:tcPr>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已设立成人文化技术学校或社区教育中心的得1分，否则0分。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成人教育培训面逐年扩大得1分，否则0分。</w:t>
            </w:r>
          </w:p>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tc>
      </w:tr>
      <w:tr>
        <w:tblPrEx>
          <w:tblLayout w:type="fixed"/>
          <w:tblCellMar>
            <w:top w:w="0" w:type="dxa"/>
            <w:left w:w="108" w:type="dxa"/>
            <w:bottom w:w="0" w:type="dxa"/>
            <w:right w:w="108" w:type="dxa"/>
          </w:tblCellMar>
        </w:tblPrEx>
        <w:trPr>
          <w:trHeight w:val="2934" w:hRule="atLeast"/>
          <w:jc w:val="center"/>
        </w:trPr>
        <w:tc>
          <w:tcPr>
            <w:tcW w:w="1669"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51" w:type="dxa"/>
            <w:gridSpan w:val="6"/>
            <w:tcBorders>
              <w:top w:val="single" w:color="auto" w:sz="4" w:space="0"/>
              <w:left w:val="nil"/>
              <w:bottom w:val="single" w:color="auto" w:sz="4" w:space="0"/>
              <w:right w:val="single" w:color="auto" w:sz="4" w:space="0"/>
            </w:tcBorders>
            <w:vAlign w:val="center"/>
          </w:tcPr>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p>
            <w:pPr>
              <w:pStyle w:val="7"/>
              <w:spacing w:line="500" w:lineRule="exact"/>
              <w:ind w:firstLine="360" w:firstLineChars="150"/>
              <w:rPr>
                <w:rFonts w:ascii="黑体" w:eastAsia="黑体"/>
                <w:b/>
                <w:bCs/>
                <w:sz w:val="28"/>
                <w:szCs w:val="28"/>
              </w:rPr>
            </w:pPr>
            <w:r>
              <w:rPr>
                <w:rFonts w:hint="eastAsia" w:ascii="宋体" w:hAnsi="宋体"/>
                <w:sz w:val="24"/>
                <w:szCs w:val="24"/>
              </w:rPr>
              <w:t>我镇有一所镇成人文化技术学校，培训任务符合乡镇成人文化技术学校要求，年培训面能逐年提高</w:t>
            </w:r>
            <w:r>
              <w:rPr>
                <w:rFonts w:hint="eastAsia" w:ascii="宋体" w:hAnsi="宋体"/>
                <w:sz w:val="24"/>
                <w:szCs w:val="24"/>
                <w:lang w:eastAsia="zh-CN"/>
              </w:rPr>
              <w:t>，但培训面较为狭隘，扣</w:t>
            </w:r>
            <w:r>
              <w:rPr>
                <w:rFonts w:hint="eastAsia" w:ascii="宋体" w:hAnsi="宋体"/>
                <w:sz w:val="24"/>
                <w:szCs w:val="24"/>
                <w:lang w:val="en-US" w:eastAsia="zh-CN"/>
              </w:rPr>
              <w:t>0.5分，</w:t>
            </w:r>
            <w:r>
              <w:rPr>
                <w:rFonts w:hint="eastAsia" w:ascii="宋体" w:hAnsi="宋体"/>
                <w:sz w:val="24"/>
                <w:szCs w:val="24"/>
              </w:rPr>
              <w:t>自评得</w:t>
            </w:r>
            <w:r>
              <w:rPr>
                <w:rFonts w:hint="eastAsia" w:ascii="宋体" w:hAnsi="宋体"/>
                <w:sz w:val="24"/>
                <w:szCs w:val="24"/>
                <w:lang w:val="en-US" w:eastAsia="zh-CN"/>
              </w:rPr>
              <w:t>1.5</w:t>
            </w:r>
            <w:r>
              <w:rPr>
                <w:rFonts w:hint="eastAsia" w:ascii="宋体" w:hAnsi="宋体"/>
                <w:sz w:val="24"/>
                <w:szCs w:val="24"/>
              </w:rPr>
              <w:t>分。</w:t>
            </w:r>
          </w:p>
          <w:p>
            <w:pPr>
              <w:rPr>
                <w:rFonts w:ascii="黑体" w:eastAsia="黑体"/>
                <w:b/>
                <w:bCs/>
                <w:kern w:val="0"/>
                <w:sz w:val="28"/>
                <w:szCs w:val="28"/>
              </w:rPr>
            </w:pPr>
          </w:p>
        </w:tc>
      </w:tr>
      <w:tr>
        <w:tblPrEx>
          <w:tblLayout w:type="fixed"/>
        </w:tblPrEx>
        <w:trPr>
          <w:trHeight w:val="719" w:hRule="atLeast"/>
          <w:jc w:val="center"/>
        </w:trPr>
        <w:tc>
          <w:tcPr>
            <w:tcW w:w="1669" w:type="dxa"/>
            <w:vMerge w:val="restart"/>
            <w:tcBorders>
              <w:top w:val="single" w:color="auto" w:sz="4" w:space="0"/>
              <w:left w:val="single" w:color="auto" w:sz="4" w:space="0"/>
              <w:right w:val="single" w:color="000000" w:sz="4" w:space="0"/>
            </w:tcBorders>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spacing w:line="360" w:lineRule="exact"/>
              <w:jc w:val="center"/>
              <w:rPr>
                <w:rFonts w:hint="eastAsia" w:ascii="宋体" w:hAnsi="宋体"/>
                <w:b/>
                <w:sz w:val="28"/>
              </w:rPr>
            </w:pPr>
            <w:r>
              <w:rPr>
                <w:rFonts w:hint="eastAsia" w:ascii="宋体" w:hAnsi="宋体"/>
                <w:b/>
                <w:bCs/>
                <w:kern w:val="0"/>
                <w:sz w:val="28"/>
                <w:szCs w:val="28"/>
              </w:rPr>
              <w:t>录</w:t>
            </w:r>
          </w:p>
        </w:tc>
        <w:tc>
          <w:tcPr>
            <w:tcW w:w="1449" w:type="dxa"/>
            <w:tcBorders>
              <w:top w:val="single" w:color="auto" w:sz="4" w:space="0"/>
              <w:left w:val="nil"/>
              <w:bottom w:val="single" w:color="auto" w:sz="4" w:space="0"/>
              <w:right w:val="single" w:color="auto" w:sz="4" w:space="0"/>
            </w:tcBorders>
            <w:textDirection w:val="lrTb"/>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702" w:type="dxa"/>
            <w:gridSpan w:val="5"/>
            <w:tcBorders>
              <w:top w:val="single" w:color="auto" w:sz="4" w:space="0"/>
              <w:left w:val="nil"/>
              <w:bottom w:val="single" w:color="auto" w:sz="4" w:space="0"/>
              <w:right w:val="single" w:color="auto" w:sz="4" w:space="0"/>
            </w:tcBorders>
            <w:textDirection w:val="lrTb"/>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934" w:hRule="atLeast"/>
          <w:jc w:val="center"/>
        </w:trPr>
        <w:tc>
          <w:tcPr>
            <w:tcW w:w="1669" w:type="dxa"/>
            <w:vMerge w:val="continue"/>
            <w:tcBorders>
              <w:left w:val="single" w:color="auto" w:sz="4" w:space="0"/>
              <w:bottom w:val="single" w:color="auto" w:sz="4" w:space="0"/>
              <w:right w:val="single" w:color="000000" w:sz="4" w:space="0"/>
            </w:tcBorders>
            <w:vAlign w:val="center"/>
          </w:tcPr>
          <w:p>
            <w:pPr>
              <w:spacing w:line="360" w:lineRule="exact"/>
              <w:jc w:val="center"/>
              <w:rPr>
                <w:rFonts w:hint="eastAsia" w:ascii="宋体" w:hAnsi="宋体"/>
                <w:b/>
                <w:sz w:val="28"/>
              </w:rPr>
            </w:pPr>
          </w:p>
        </w:tc>
        <w:tc>
          <w:tcPr>
            <w:tcW w:w="1449" w:type="dxa"/>
            <w:tcBorders>
              <w:top w:val="single" w:color="auto" w:sz="4" w:space="0"/>
              <w:left w:val="nil"/>
              <w:bottom w:val="single" w:color="auto" w:sz="4" w:space="0"/>
              <w:right w:val="single" w:color="auto" w:sz="4" w:space="0"/>
            </w:tcBorders>
            <w:textDirection w:val="lrTb"/>
            <w:vAlign w:val="center"/>
          </w:tcPr>
          <w:p>
            <w:pPr>
              <w:spacing w:line="380" w:lineRule="atLeast"/>
              <w:jc w:val="center"/>
              <w:rPr>
                <w:rFonts w:ascii="黑体" w:eastAsia="黑体"/>
                <w:b/>
                <w:bCs/>
                <w:kern w:val="0"/>
                <w:sz w:val="28"/>
                <w:szCs w:val="28"/>
              </w:rPr>
            </w:pPr>
            <w:r>
              <w:rPr>
                <w:rFonts w:hint="eastAsia" w:ascii="宋体" w:hAnsi="宋体"/>
                <w:kern w:val="0"/>
                <w:sz w:val="24"/>
                <w:szCs w:val="24"/>
                <w:lang w:val="en-US" w:eastAsia="zh-CN"/>
              </w:rPr>
              <w:t>13</w:t>
            </w:r>
          </w:p>
        </w:tc>
        <w:tc>
          <w:tcPr>
            <w:tcW w:w="6702" w:type="dxa"/>
            <w:gridSpan w:val="5"/>
            <w:tcBorders>
              <w:top w:val="single" w:color="auto" w:sz="4" w:space="0"/>
              <w:left w:val="nil"/>
              <w:bottom w:val="single" w:color="auto" w:sz="4" w:space="0"/>
              <w:right w:val="single" w:color="auto" w:sz="4" w:space="0"/>
            </w:tcBorders>
            <w:textDirection w:val="lrTb"/>
            <w:vAlign w:val="center"/>
          </w:tcPr>
          <w:p>
            <w:pPr>
              <w:spacing w:line="400" w:lineRule="exact"/>
              <w:rPr>
                <w:rFonts w:ascii="宋体" w:hAnsi="宋体" w:cs="宋体"/>
                <w:kern w:val="0"/>
                <w:sz w:val="24"/>
                <w:szCs w:val="24"/>
              </w:rPr>
            </w:pPr>
          </w:p>
          <w:p>
            <w:pPr>
              <w:spacing w:line="400" w:lineRule="exact"/>
              <w:rPr>
                <w:rFonts w:ascii="宋体" w:hAnsi="宋体"/>
                <w:b/>
                <w:sz w:val="24"/>
                <w:szCs w:val="24"/>
              </w:rPr>
            </w:pPr>
            <w:r>
              <w:rPr>
                <w:rFonts w:hint="eastAsia" w:ascii="宋体" w:hAnsi="宋体" w:cs="宋体"/>
                <w:kern w:val="0"/>
                <w:sz w:val="24"/>
                <w:szCs w:val="24"/>
              </w:rPr>
              <w:t>1、近三年成人文化技术学校学员培训情况统计</w:t>
            </w:r>
          </w:p>
          <w:p>
            <w:pPr>
              <w:widowControl/>
              <w:spacing w:line="400" w:lineRule="exact"/>
              <w:rPr>
                <w:rFonts w:ascii="宋体" w:hAnsi="宋体"/>
                <w:b/>
                <w:sz w:val="24"/>
                <w:szCs w:val="24"/>
              </w:rPr>
            </w:pPr>
            <w:r>
              <w:rPr>
                <w:rFonts w:hint="eastAsia" w:ascii="宋体" w:hAnsi="宋体" w:cs="宋体"/>
                <w:kern w:val="0"/>
                <w:sz w:val="24"/>
                <w:szCs w:val="24"/>
              </w:rPr>
              <w:t>2、近三年成人文化技术学校学员培训材料</w:t>
            </w:r>
          </w:p>
          <w:p>
            <w:pPr>
              <w:spacing w:line="400" w:lineRule="exact"/>
              <w:rPr>
                <w:rFonts w:ascii="宋体" w:hAnsi="宋体"/>
                <w:sz w:val="24"/>
                <w:szCs w:val="24"/>
              </w:rPr>
            </w:pPr>
            <w:r>
              <w:rPr>
                <w:rFonts w:hint="eastAsia" w:ascii="宋体" w:hAnsi="宋体" w:cs="宋体"/>
                <w:kern w:val="0"/>
                <w:sz w:val="24"/>
                <w:szCs w:val="24"/>
              </w:rPr>
              <w:t>3、近三年镇成人教育培训面情况统计表</w:t>
            </w:r>
          </w:p>
          <w:p>
            <w:pPr>
              <w:spacing w:line="400" w:lineRule="exact"/>
              <w:rPr>
                <w:rFonts w:ascii="宋体" w:hAnsi="宋体"/>
                <w:sz w:val="24"/>
                <w:szCs w:val="24"/>
              </w:rPr>
            </w:pPr>
          </w:p>
          <w:p>
            <w:pPr>
              <w:spacing w:line="400" w:lineRule="exact"/>
              <w:rPr>
                <w:rFonts w:ascii="黑体" w:eastAsia="黑体"/>
                <w:b/>
                <w:bCs/>
                <w:kern w:val="0"/>
                <w:sz w:val="28"/>
                <w:szCs w:val="28"/>
              </w:rPr>
            </w:pPr>
          </w:p>
        </w:tc>
      </w:tr>
    </w:tbl>
    <w:p>
      <w:pPr>
        <w:rPr>
          <w:b/>
          <w:sz w:val="30"/>
          <w:szCs w:val="30"/>
        </w:rPr>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71" w:type="dxa"/>
        <w:jc w:val="center"/>
        <w:tblInd w:w="0" w:type="dxa"/>
        <w:tblLayout w:type="fixed"/>
        <w:tblCellMar>
          <w:top w:w="0" w:type="dxa"/>
          <w:left w:w="108" w:type="dxa"/>
          <w:bottom w:w="0" w:type="dxa"/>
          <w:right w:w="108" w:type="dxa"/>
        </w:tblCellMar>
      </w:tblPr>
      <w:tblGrid>
        <w:gridCol w:w="1678"/>
        <w:gridCol w:w="1980"/>
        <w:gridCol w:w="1068"/>
        <w:gridCol w:w="1230"/>
        <w:gridCol w:w="1140"/>
        <w:gridCol w:w="2775"/>
      </w:tblGrid>
      <w:tr>
        <w:tblPrEx>
          <w:tblLayout w:type="fixed"/>
          <w:tblCellMar>
            <w:top w:w="0" w:type="dxa"/>
            <w:left w:w="108" w:type="dxa"/>
            <w:bottom w:w="0" w:type="dxa"/>
            <w:right w:w="108" w:type="dxa"/>
          </w:tblCellMar>
        </w:tblPrEx>
        <w:trPr>
          <w:trHeight w:val="687"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0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3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775"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494"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0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23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1.7</w:t>
            </w:r>
          </w:p>
        </w:tc>
        <w:tc>
          <w:tcPr>
            <w:tcW w:w="114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p>
        </w:tc>
        <w:tc>
          <w:tcPr>
            <w:tcW w:w="2775"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631"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8</w:t>
            </w:r>
            <w:r>
              <w:rPr>
                <w:rFonts w:hint="eastAsia" w:ascii="宋体" w:hAnsi="宋体"/>
                <w:kern w:val="0"/>
                <w:sz w:val="24"/>
              </w:rPr>
              <w:t>完善中小学校后勤服务保障体系；学校配置足够的符合安全、卫生、健康的食堂、浴室、学生宿舍、厕所等基本生活设施设备；配备安全饮用水供应设施。</w:t>
            </w:r>
          </w:p>
        </w:tc>
      </w:tr>
      <w:tr>
        <w:tblPrEx>
          <w:tblLayout w:type="fixed"/>
          <w:tblCellMar>
            <w:top w:w="0" w:type="dxa"/>
            <w:left w:w="108" w:type="dxa"/>
            <w:bottom w:w="0" w:type="dxa"/>
            <w:right w:w="108" w:type="dxa"/>
          </w:tblCellMar>
        </w:tblPrEx>
        <w:trPr>
          <w:trHeight w:val="543"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480" w:firstLineChars="200"/>
              <w:rPr>
                <w:rFonts w:ascii="宋体" w:hAnsi="宋体"/>
                <w:kern w:val="0"/>
                <w:sz w:val="24"/>
              </w:rPr>
            </w:pPr>
            <w:r>
              <w:rPr>
                <w:rFonts w:asciiTheme="majorEastAsia" w:hAnsiTheme="majorEastAsia" w:eastAsiaTheme="majorEastAsia"/>
                <w:sz w:val="24"/>
              </w:rPr>
              <w:t>本指标需通过现场检查进行评分。</w:t>
            </w:r>
            <w:r>
              <w:rPr>
                <w:rFonts w:asciiTheme="majorEastAsia" w:hAnsiTheme="majorEastAsia" w:eastAsiaTheme="majorEastAsia"/>
                <w:color w:val="000000"/>
                <w:kern w:val="0"/>
                <w:sz w:val="24"/>
              </w:rPr>
              <w:t>完善中小学校后勤服务保障体系，辖区内学校配置足够的符合安全、卫生、健康标准的食堂、浴室、学生宿舍、厕所（</w:t>
            </w:r>
            <w:r>
              <w:rPr>
                <w:rFonts w:asciiTheme="majorEastAsia" w:hAnsiTheme="majorEastAsia" w:eastAsiaTheme="majorEastAsia"/>
                <w:sz w:val="24"/>
              </w:rPr>
              <w:t>厕位够用，按1：3比例设置男女蹲位）</w:t>
            </w:r>
            <w:r>
              <w:rPr>
                <w:rFonts w:asciiTheme="majorEastAsia" w:hAnsiTheme="majorEastAsia" w:eastAsiaTheme="majorEastAsia"/>
                <w:color w:val="000000"/>
                <w:kern w:val="0"/>
                <w:sz w:val="24"/>
              </w:rPr>
              <w:t>等基本生活设施设备（</w:t>
            </w:r>
            <w:r>
              <w:rPr>
                <w:rFonts w:asciiTheme="majorEastAsia" w:hAnsiTheme="majorEastAsia" w:eastAsiaTheme="majorEastAsia"/>
                <w:sz w:val="24"/>
              </w:rPr>
              <w:t>寄宿制学校应有食堂（伙房）、沐浴房，寄宿学生一人一个床位）</w:t>
            </w:r>
            <w:r>
              <w:rPr>
                <w:rFonts w:asciiTheme="majorEastAsia" w:hAnsiTheme="majorEastAsia" w:eastAsiaTheme="majorEastAsia"/>
                <w:color w:val="000000"/>
                <w:kern w:val="0"/>
                <w:sz w:val="24"/>
              </w:rPr>
              <w:t>，配备安全饮用水供应设施的得2分</w:t>
            </w:r>
            <w:r>
              <w:rPr>
                <w:rFonts w:asciiTheme="majorEastAsia" w:hAnsiTheme="majorEastAsia" w:eastAsiaTheme="majorEastAsia"/>
                <w:sz w:val="24"/>
              </w:rPr>
              <w:t>，检查中每发现1所学校未按上述规定配备扣1分，扣完为止。</w:t>
            </w:r>
          </w:p>
        </w:tc>
      </w:tr>
      <w:tr>
        <w:tblPrEx>
          <w:tblLayout w:type="fixed"/>
          <w:tblCellMar>
            <w:top w:w="0" w:type="dxa"/>
            <w:left w:w="108" w:type="dxa"/>
            <w:bottom w:w="0" w:type="dxa"/>
            <w:right w:w="108" w:type="dxa"/>
          </w:tblCellMar>
        </w:tblPrEx>
        <w:trPr>
          <w:trHeight w:val="1392" w:hRule="atLeast"/>
          <w:jc w:val="center"/>
        </w:trPr>
        <w:tc>
          <w:tcPr>
            <w:tcW w:w="1678"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9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学校配置足够的符合安全、卫生、健康的食堂、浴室、学生宿舍、厕所等基本生活设施设备；配备安全饮用水供应设施；</w:t>
            </w:r>
            <w:r>
              <w:rPr>
                <w:rFonts w:hint="eastAsia" w:ascii="宋体" w:hAnsi="宋体" w:cs="宋体"/>
                <w:sz w:val="22"/>
                <w:szCs w:val="22"/>
              </w:rPr>
              <w:t>学生厕所按标准配备</w:t>
            </w:r>
            <w:r>
              <w:rPr>
                <w:rFonts w:hint="eastAsia" w:ascii="宋体" w:hAnsi="宋体"/>
                <w:sz w:val="24"/>
                <w:szCs w:val="24"/>
              </w:rPr>
              <w:t>。自评得</w:t>
            </w:r>
            <w:r>
              <w:rPr>
                <w:rFonts w:hint="eastAsia" w:ascii="宋体" w:hAnsi="宋体"/>
                <w:sz w:val="24"/>
                <w:szCs w:val="24"/>
                <w:lang w:val="en-US" w:eastAsia="zh-CN"/>
              </w:rPr>
              <w:t>1.7</w:t>
            </w:r>
            <w:r>
              <w:rPr>
                <w:rFonts w:hint="eastAsia" w:ascii="宋体" w:hAnsi="宋体"/>
                <w:sz w:val="24"/>
                <w:szCs w:val="24"/>
              </w:rPr>
              <w:t>分。</w:t>
            </w:r>
          </w:p>
        </w:tc>
      </w:tr>
      <w:tr>
        <w:tblPrEx>
          <w:tblLayout w:type="fixed"/>
        </w:tblPrEx>
        <w:trPr>
          <w:trHeight w:val="610" w:hRule="atLeast"/>
          <w:jc w:val="center"/>
        </w:trPr>
        <w:tc>
          <w:tcPr>
            <w:tcW w:w="1678" w:type="dxa"/>
            <w:vMerge w:val="restart"/>
            <w:tcBorders>
              <w:top w:val="single" w:color="auto" w:sz="4" w:space="0"/>
              <w:left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spacing w:line="360" w:lineRule="exact"/>
              <w:jc w:val="center"/>
              <w:rPr>
                <w:rFonts w:ascii="宋体" w:hAnsi="宋体"/>
                <w:b/>
                <w:sz w:val="28"/>
              </w:rPr>
            </w:pPr>
            <w:r>
              <w:rPr>
                <w:rFonts w:hint="eastAsia" w:ascii="宋体" w:hAnsi="宋体"/>
                <w:b/>
                <w:bCs/>
                <w:kern w:val="0"/>
                <w:sz w:val="28"/>
                <w:szCs w:val="28"/>
              </w:rPr>
              <w:t>录</w:t>
            </w:r>
          </w:p>
        </w:tc>
        <w:tc>
          <w:tcPr>
            <w:tcW w:w="1980"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1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195" w:hRule="atLeast"/>
          <w:jc w:val="center"/>
        </w:trPr>
        <w:tc>
          <w:tcPr>
            <w:tcW w:w="1678"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1980" w:type="dxa"/>
            <w:tcBorders>
              <w:top w:val="single" w:color="auto" w:sz="6" w:space="0"/>
              <w:left w:val="single" w:color="auto" w:sz="4" w:space="0"/>
              <w:bottom w:val="single" w:color="auto" w:sz="4" w:space="0"/>
              <w:right w:val="single" w:color="auto" w:sz="6" w:space="0"/>
            </w:tcBorders>
            <w:vAlign w:val="center"/>
          </w:tcPr>
          <w:p>
            <w:pPr>
              <w:spacing w:line="380" w:lineRule="atLeas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14</w:t>
            </w:r>
          </w:p>
        </w:tc>
        <w:tc>
          <w:tcPr>
            <w:tcW w:w="6213" w:type="dxa"/>
            <w:gridSpan w:val="4"/>
            <w:tcBorders>
              <w:top w:val="single" w:color="auto" w:sz="6" w:space="0"/>
              <w:left w:val="single" w:color="auto" w:sz="6" w:space="0"/>
              <w:bottom w:val="single" w:color="auto" w:sz="4" w:space="0"/>
              <w:right w:val="single" w:color="000000" w:sz="4" w:space="0"/>
            </w:tcBorders>
          </w:tcPr>
          <w:p>
            <w:pPr>
              <w:spacing w:line="440" w:lineRule="exact"/>
              <w:rPr>
                <w:rFonts w:ascii="宋体" w:hAnsi="宋体" w:cs="宋体"/>
                <w:kern w:val="0"/>
                <w:sz w:val="24"/>
                <w:szCs w:val="24"/>
              </w:rPr>
            </w:pPr>
          </w:p>
          <w:p>
            <w:pPr>
              <w:spacing w:line="440" w:lineRule="exact"/>
              <w:rPr>
                <w:rFonts w:ascii="宋体" w:hAnsi="宋体" w:cs="宋体"/>
                <w:kern w:val="0"/>
                <w:sz w:val="24"/>
                <w:szCs w:val="24"/>
              </w:rPr>
            </w:pPr>
          </w:p>
          <w:p>
            <w:pPr>
              <w:spacing w:line="440" w:lineRule="exact"/>
              <w:rPr>
                <w:rFonts w:ascii="宋体" w:hAnsi="宋体"/>
                <w:sz w:val="24"/>
                <w:szCs w:val="24"/>
              </w:rPr>
            </w:pPr>
            <w:r>
              <w:rPr>
                <w:rFonts w:hint="eastAsia" w:ascii="宋体" w:hAnsi="宋体" w:cs="宋体"/>
                <w:kern w:val="0"/>
                <w:sz w:val="24"/>
                <w:szCs w:val="24"/>
              </w:rPr>
              <w:t>1、中小学后勤、安全、卫生、宿舍等管理制度</w:t>
            </w:r>
          </w:p>
          <w:p>
            <w:pPr>
              <w:spacing w:line="440" w:lineRule="exact"/>
              <w:rPr>
                <w:rFonts w:ascii="宋体" w:hAnsi="宋体" w:cs="宋体"/>
                <w:kern w:val="0"/>
                <w:sz w:val="24"/>
                <w:szCs w:val="24"/>
              </w:rPr>
            </w:pPr>
            <w:r>
              <w:rPr>
                <w:rFonts w:hint="eastAsia" w:ascii="宋体" w:hAnsi="宋体" w:cs="宋体"/>
                <w:kern w:val="0"/>
                <w:sz w:val="24"/>
                <w:szCs w:val="24"/>
              </w:rPr>
              <w:t>2、中小学食堂卫生许可证和从业人员健康体检合格证复印件</w:t>
            </w:r>
          </w:p>
          <w:p>
            <w:pPr>
              <w:spacing w:line="440" w:lineRule="exact"/>
              <w:rPr>
                <w:rFonts w:ascii="宋体" w:hAnsi="宋体" w:cs="宋体"/>
                <w:kern w:val="0"/>
                <w:sz w:val="24"/>
                <w:szCs w:val="24"/>
              </w:rPr>
            </w:pPr>
            <w:r>
              <w:rPr>
                <w:rFonts w:hint="eastAsia" w:ascii="宋体" w:hAnsi="宋体" w:cs="宋体"/>
                <w:kern w:val="0"/>
                <w:sz w:val="24"/>
                <w:szCs w:val="24"/>
              </w:rPr>
              <w:t>3、宿舍床位和寄宿学生数比例统计表</w:t>
            </w:r>
          </w:p>
          <w:p>
            <w:pPr>
              <w:spacing w:line="440" w:lineRule="exact"/>
              <w:rPr>
                <w:rFonts w:ascii="宋体" w:hAnsi="宋体" w:cs="宋体"/>
                <w:kern w:val="0"/>
                <w:sz w:val="24"/>
                <w:szCs w:val="24"/>
              </w:rPr>
            </w:pPr>
            <w:r>
              <w:rPr>
                <w:rFonts w:hint="eastAsia" w:ascii="宋体" w:hAnsi="宋体" w:cs="宋体"/>
                <w:kern w:val="0"/>
                <w:sz w:val="24"/>
                <w:szCs w:val="24"/>
              </w:rPr>
              <w:t>4、学生厕所按标准配备统计表（男30：1、女15：1）</w:t>
            </w:r>
          </w:p>
          <w:p>
            <w:pPr>
              <w:spacing w:line="440" w:lineRule="exact"/>
              <w:rPr>
                <w:rFonts w:ascii="宋体" w:hAnsi="宋体" w:cs="宋体"/>
                <w:kern w:val="0"/>
                <w:sz w:val="24"/>
                <w:szCs w:val="24"/>
              </w:rPr>
            </w:pPr>
            <w:r>
              <w:rPr>
                <w:rFonts w:hint="eastAsia" w:ascii="宋体" w:hAnsi="宋体" w:cs="宋体"/>
                <w:kern w:val="0"/>
                <w:sz w:val="24"/>
                <w:szCs w:val="24"/>
              </w:rPr>
              <w:t>5、饮用水检测证明及相应设施图片</w:t>
            </w:r>
          </w:p>
          <w:p>
            <w:pPr>
              <w:spacing w:line="440" w:lineRule="exact"/>
              <w:rPr>
                <w:rFonts w:hint="eastAsia" w:ascii="宋体" w:hAnsi="宋体" w:cs="宋体"/>
                <w:kern w:val="0"/>
                <w:sz w:val="24"/>
                <w:szCs w:val="24"/>
              </w:rPr>
            </w:pPr>
          </w:p>
          <w:p>
            <w:pPr>
              <w:spacing w:line="440" w:lineRule="exact"/>
              <w:rPr>
                <w:rFonts w:ascii="宋体" w:hAnsi="宋体" w:cs="宋体"/>
                <w:kern w:val="0"/>
                <w:sz w:val="24"/>
                <w:szCs w:val="24"/>
              </w:rPr>
            </w:pPr>
          </w:p>
          <w:p>
            <w:pPr>
              <w:spacing w:line="440" w:lineRule="exact"/>
              <w:rPr>
                <w:rFonts w:ascii="宋体" w:hAnsi="宋体" w:cs="宋体"/>
                <w:kern w:val="0"/>
                <w:sz w:val="24"/>
                <w:szCs w:val="24"/>
              </w:rPr>
            </w:pPr>
          </w:p>
          <w:p>
            <w:pPr>
              <w:spacing w:line="440" w:lineRule="exact"/>
              <w:rPr>
                <w:rFonts w:ascii="宋体" w:hAnsi="宋体"/>
                <w:sz w:val="24"/>
                <w:szCs w:val="24"/>
              </w:rPr>
            </w:pPr>
          </w:p>
        </w:tc>
      </w:tr>
    </w:tbl>
    <w:p>
      <w:pPr>
        <w:jc w:val="center"/>
        <w:rPr>
          <w:rFonts w:hint="eastAsia"/>
          <w:b/>
          <w:sz w:val="30"/>
          <w:szCs w:val="30"/>
        </w:rPr>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111"/>
        <w:gridCol w:w="1380"/>
        <w:gridCol w:w="1080"/>
        <w:gridCol w:w="2632"/>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11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3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3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92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教师队伍建设</w:t>
            </w:r>
          </w:p>
        </w:tc>
        <w:tc>
          <w:tcPr>
            <w:tcW w:w="111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3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3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69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1.3.1</w:t>
            </w:r>
            <w:r>
              <w:rPr>
                <w:rFonts w:hint="eastAsia" w:ascii="宋体" w:hAnsi="宋体"/>
                <w:b/>
                <w:bCs/>
                <w:kern w:val="0"/>
                <w:sz w:val="24"/>
              </w:rPr>
              <w:t>按照省定编制标准配齐配足幼儿园、中小学教师；6个班以上的非完全小学、教学点按照小学编制标准配备教师，6个班以下的非完全小学、教学点班均教师不少于1人；无代课教师。</w:t>
            </w:r>
          </w:p>
        </w:tc>
      </w:tr>
      <w:tr>
        <w:tblPrEx>
          <w:tblLayout w:type="fixed"/>
          <w:tblCellMar>
            <w:top w:w="0" w:type="dxa"/>
            <w:left w:w="108" w:type="dxa"/>
            <w:bottom w:w="0" w:type="dxa"/>
            <w:right w:w="108" w:type="dxa"/>
          </w:tblCellMar>
        </w:tblPrEx>
        <w:trPr>
          <w:trHeight w:val="196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本指标需通过现场核查、访谈并根据学年初教育事业统计数据及省编制标准进行评分。</w:t>
            </w:r>
            <w:r>
              <w:rPr>
                <w:rFonts w:asciiTheme="minorEastAsia" w:hAnsiTheme="minorEastAsia" w:eastAsiaTheme="minorEastAsia"/>
                <w:color w:val="000000"/>
                <w:kern w:val="0"/>
                <w:sz w:val="24"/>
              </w:rPr>
              <w:t>各类学校按照上述师生比及有关要求配齐配足幼儿园、中小学教师；6个班以上的非完全小学、教学点按照小学编制标准配备教师，6个班以下的非完全小学、教学点班均教师不少于1人；无代课教师。以上3个要素都达到的得5分</w:t>
            </w:r>
            <w:r>
              <w:rPr>
                <w:rFonts w:asciiTheme="minorEastAsia" w:hAnsiTheme="minorEastAsia" w:eastAsiaTheme="minorEastAsia"/>
                <w:sz w:val="24"/>
              </w:rPr>
              <w:t>，否则0分。</w:t>
            </w:r>
          </w:p>
        </w:tc>
      </w:tr>
      <w:tr>
        <w:tblPrEx>
          <w:tblLayout w:type="fixed"/>
          <w:tblCellMar>
            <w:top w:w="0" w:type="dxa"/>
            <w:left w:w="108" w:type="dxa"/>
            <w:bottom w:w="0" w:type="dxa"/>
            <w:right w:w="108" w:type="dxa"/>
          </w:tblCellMar>
        </w:tblPrEx>
        <w:trPr>
          <w:trHeight w:val="167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我镇学校能严格</w:t>
            </w:r>
            <w:r>
              <w:rPr>
                <w:rFonts w:ascii="宋体" w:hAnsi="宋体"/>
                <w:sz w:val="24"/>
                <w:szCs w:val="24"/>
              </w:rPr>
              <w:t>按照省定编制标准配齐配足幼儿园、中小学</w:t>
            </w:r>
            <w:r>
              <w:rPr>
                <w:rFonts w:hint="eastAsia" w:ascii="宋体" w:hAnsi="宋体"/>
                <w:sz w:val="24"/>
                <w:szCs w:val="24"/>
              </w:rPr>
              <w:t>教职工</w:t>
            </w:r>
            <w:r>
              <w:rPr>
                <w:rFonts w:ascii="宋体" w:hAnsi="宋体"/>
                <w:sz w:val="24"/>
                <w:szCs w:val="24"/>
              </w:rPr>
              <w:t>；</w:t>
            </w:r>
            <w:r>
              <w:rPr>
                <w:rFonts w:hint="eastAsia" w:ascii="宋体" w:hAnsi="宋体"/>
                <w:sz w:val="24"/>
                <w:szCs w:val="24"/>
              </w:rPr>
              <w:t>全镇</w:t>
            </w:r>
            <w:r>
              <w:rPr>
                <w:rFonts w:ascii="宋体" w:hAnsi="宋体"/>
                <w:sz w:val="24"/>
                <w:szCs w:val="24"/>
              </w:rPr>
              <w:t>无代课教师。</w:t>
            </w:r>
            <w:r>
              <w:rPr>
                <w:rFonts w:hint="eastAsia" w:ascii="宋体" w:hAnsi="宋体"/>
                <w:sz w:val="24"/>
                <w:szCs w:val="24"/>
              </w:rPr>
              <w:t>自评得5分。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45"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380" w:lineRule="atLeas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15</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sz w:val="24"/>
                <w:szCs w:val="24"/>
              </w:rPr>
            </w:pPr>
            <w:r>
              <w:rPr>
                <w:rFonts w:hint="eastAsia" w:ascii="宋体" w:hAnsi="宋体" w:cs="宋体"/>
                <w:kern w:val="0"/>
                <w:sz w:val="24"/>
                <w:szCs w:val="24"/>
                <w:lang w:val="en-US" w:eastAsia="zh-CN"/>
              </w:rPr>
              <w:t>1</w:t>
            </w:r>
            <w:r>
              <w:rPr>
                <w:rFonts w:hint="eastAsia" w:ascii="宋体" w:hAnsi="宋体" w:cs="宋体"/>
                <w:kern w:val="0"/>
                <w:sz w:val="24"/>
                <w:szCs w:val="24"/>
              </w:rPr>
              <w:t>、</w:t>
            </w:r>
            <w:r>
              <w:rPr>
                <w:rFonts w:hint="eastAsia" w:ascii="宋体" w:hAnsi="宋体" w:cs="宋体"/>
                <w:kern w:val="0"/>
                <w:sz w:val="24"/>
                <w:szCs w:val="24"/>
                <w:lang w:eastAsia="zh-CN"/>
              </w:rPr>
              <w:t>饶平</w:t>
            </w:r>
            <w:r>
              <w:rPr>
                <w:rFonts w:hint="eastAsia" w:ascii="宋体" w:hAnsi="宋体" w:cs="宋体"/>
                <w:kern w:val="0"/>
                <w:sz w:val="24"/>
                <w:szCs w:val="24"/>
              </w:rPr>
              <w:t>县教师编制文件</w:t>
            </w:r>
          </w:p>
          <w:p>
            <w:pPr>
              <w:spacing w:line="440" w:lineRule="exact"/>
              <w:rPr>
                <w:rFonts w:ascii="宋体" w:hAnsi="宋体"/>
                <w:sz w:val="24"/>
                <w:szCs w:val="24"/>
              </w:rPr>
            </w:pPr>
            <w:r>
              <w:rPr>
                <w:rFonts w:hint="eastAsia" w:ascii="宋体" w:hAnsi="宋体" w:cs="宋体"/>
                <w:kern w:val="0"/>
                <w:sz w:val="24"/>
                <w:szCs w:val="24"/>
              </w:rPr>
              <w:t>2、各校（园）教职员工统计表（项目涵盖编制数、实有数）</w:t>
            </w:r>
          </w:p>
          <w:p>
            <w:pPr>
              <w:spacing w:line="440" w:lineRule="exact"/>
              <w:rPr>
                <w:rFonts w:ascii="宋体" w:hAnsi="宋体" w:cs="宋体"/>
                <w:kern w:val="0"/>
                <w:sz w:val="24"/>
                <w:szCs w:val="24"/>
              </w:rPr>
            </w:pPr>
            <w:r>
              <w:rPr>
                <w:rFonts w:hint="eastAsia" w:ascii="宋体" w:hAnsi="宋体" w:cs="宋体"/>
                <w:kern w:val="0"/>
                <w:sz w:val="24"/>
                <w:szCs w:val="24"/>
              </w:rPr>
              <w:t>3、各校（园）教职员工花名册</w:t>
            </w:r>
          </w:p>
          <w:p>
            <w:pPr>
              <w:spacing w:line="440" w:lineRule="exact"/>
              <w:rPr>
                <w:rFonts w:ascii="宋体" w:hAnsi="宋体" w:cs="宋体"/>
                <w:kern w:val="0"/>
                <w:sz w:val="24"/>
                <w:szCs w:val="24"/>
              </w:rPr>
            </w:pPr>
            <w:r>
              <w:rPr>
                <w:rFonts w:hint="eastAsia" w:ascii="宋体" w:hAnsi="宋体" w:cs="宋体"/>
                <w:kern w:val="0"/>
                <w:sz w:val="24"/>
                <w:szCs w:val="24"/>
              </w:rPr>
              <w:t>4、全镇小学、教学点情况及教师人数统计表</w:t>
            </w:r>
          </w:p>
          <w:p>
            <w:pPr>
              <w:spacing w:line="440" w:lineRule="exact"/>
              <w:rPr>
                <w:rFonts w:ascii="宋体" w:hAnsi="宋体"/>
                <w:sz w:val="24"/>
                <w:szCs w:val="24"/>
              </w:rPr>
            </w:pPr>
            <w:r>
              <w:rPr>
                <w:rFonts w:hint="eastAsia" w:ascii="宋体" w:hAnsi="宋体"/>
                <w:sz w:val="24"/>
                <w:szCs w:val="24"/>
              </w:rPr>
              <w:t>5、各小学、教学点教师花名册</w:t>
            </w:r>
          </w:p>
          <w:p>
            <w:pPr>
              <w:spacing w:line="440" w:lineRule="exact"/>
              <w:rPr>
                <w:rFonts w:hint="eastAsia" w:ascii="宋体" w:hAnsi="宋体"/>
                <w:sz w:val="24"/>
                <w:szCs w:val="24"/>
              </w:rPr>
            </w:pPr>
            <w:r>
              <w:rPr>
                <w:rFonts w:hint="eastAsia" w:ascii="宋体" w:hAnsi="宋体"/>
                <w:sz w:val="24"/>
                <w:szCs w:val="24"/>
              </w:rPr>
              <w:t>6、无代课教师证明材料</w:t>
            </w:r>
          </w:p>
        </w:tc>
      </w:tr>
    </w:tbl>
    <w:p>
      <w:pPr>
        <w:rPr>
          <w:rFonts w:hint="eastAsia"/>
          <w:b/>
          <w:sz w:val="30"/>
          <w:szCs w:val="30"/>
          <w:lang w:eastAsia="zh-CN"/>
        </w:rPr>
      </w:pPr>
    </w:p>
    <w:p>
      <w:pP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931"/>
        <w:gridCol w:w="1095"/>
        <w:gridCol w:w="1155"/>
        <w:gridCol w:w="3022"/>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93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9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302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教师队伍建设</w:t>
            </w:r>
          </w:p>
        </w:tc>
        <w:tc>
          <w:tcPr>
            <w:tcW w:w="93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8</w:t>
            </w:r>
          </w:p>
        </w:tc>
        <w:tc>
          <w:tcPr>
            <w:tcW w:w="109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6.7</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302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82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1.3.2</w:t>
            </w:r>
            <w:r>
              <w:rPr>
                <w:rFonts w:hint="eastAsia" w:ascii="宋体" w:hAnsi="宋体"/>
                <w:kern w:val="0"/>
                <w:sz w:val="24"/>
              </w:rPr>
              <w:t>义务教育阶段教师学科结构与中小学课程结构匹配，体育、音乐、美术、信息技术以及小学英语、科学教师满足课程开设要求；学前教育教师资格证持证率达到80%，且逐年提高比例。</w:t>
            </w:r>
          </w:p>
        </w:tc>
      </w:tr>
      <w:tr>
        <w:tblPrEx>
          <w:tblLayout w:type="fixed"/>
          <w:tblCellMar>
            <w:top w:w="0" w:type="dxa"/>
            <w:left w:w="108" w:type="dxa"/>
            <w:bottom w:w="0" w:type="dxa"/>
            <w:right w:w="108" w:type="dxa"/>
          </w:tblCellMar>
        </w:tblPrEx>
        <w:trPr>
          <w:trHeight w:val="427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学前教育教师资格证持证率=具有幼儿教师资格证的学前教育教师人数÷学前教育教师人数×100%。</w:t>
            </w:r>
          </w:p>
          <w:p>
            <w:pPr>
              <w:spacing w:line="500" w:lineRule="exact"/>
              <w:ind w:firstLine="480" w:firstLineChars="200"/>
              <w:rPr>
                <w:rFonts w:asciiTheme="minorEastAsia" w:hAnsiTheme="minorEastAsia" w:eastAsiaTheme="minorEastAsia"/>
                <w:kern w:val="0"/>
                <w:sz w:val="24"/>
              </w:rPr>
            </w:pPr>
            <w:r>
              <w:rPr>
                <w:rFonts w:asciiTheme="minorEastAsia" w:hAnsiTheme="minorEastAsia" w:eastAsiaTheme="minorEastAsia"/>
                <w:kern w:val="0"/>
                <w:sz w:val="24"/>
              </w:rPr>
              <w:t>义务教育阶段教师学科结构与中小学课程结构基本匹配，体育、音乐、美术、信息技术以及小学英语、科学等学科教师满足课程开设要求的得6分，检查发现有未能满足课程开设要求的，一个科目扣1分。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kern w:val="0"/>
                <w:sz w:val="24"/>
              </w:rPr>
              <w:t>学前教育教师资格证持证率达到80%，且逐年提高比例的得2分，未达80%的，每少5个百分点扣0.3分，扣完本指标分为止；已达80%，但近三年未逐年提高比例的，在本指标分中扣0.5分。</w:t>
            </w:r>
          </w:p>
        </w:tc>
      </w:tr>
      <w:tr>
        <w:tblPrEx>
          <w:tblLayout w:type="fixed"/>
          <w:tblCellMar>
            <w:top w:w="0" w:type="dxa"/>
            <w:left w:w="108" w:type="dxa"/>
            <w:bottom w:w="0" w:type="dxa"/>
            <w:right w:w="108" w:type="dxa"/>
          </w:tblCellMar>
        </w:tblPrEx>
        <w:trPr>
          <w:trHeight w:val="465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义务教育阶段教师学科结构与中小学课程结构匹配，体育、音乐、美术、信息技术以及小学英语、科学教师能满足课程开设要求，但仍有个别学校小三科还由其它专业老师任教，扣1分。学前教育教师资格证持证率</w:t>
            </w:r>
            <w:r>
              <w:rPr>
                <w:rFonts w:hint="eastAsia" w:ascii="宋体" w:hAnsi="宋体"/>
                <w:sz w:val="24"/>
                <w:lang w:eastAsia="zh-CN"/>
              </w:rPr>
              <w:t>未</w:t>
            </w:r>
            <w:r>
              <w:rPr>
                <w:rFonts w:hint="eastAsia" w:ascii="宋体" w:hAnsi="宋体"/>
                <w:sz w:val="24"/>
              </w:rPr>
              <w:t>达到80%，且逐年提高比例</w:t>
            </w:r>
            <w:r>
              <w:rPr>
                <w:rFonts w:hint="eastAsia" w:ascii="宋体" w:hAnsi="宋体"/>
                <w:sz w:val="24"/>
                <w:lang w:eastAsia="zh-CN"/>
              </w:rPr>
              <w:t>，扣</w:t>
            </w:r>
            <w:r>
              <w:rPr>
                <w:rFonts w:hint="eastAsia" w:ascii="宋体" w:hAnsi="宋体"/>
                <w:sz w:val="24"/>
                <w:lang w:val="en-US" w:eastAsia="zh-CN"/>
              </w:rPr>
              <w:t>0.3分</w:t>
            </w:r>
            <w:r>
              <w:rPr>
                <w:rFonts w:hint="eastAsia" w:ascii="宋体" w:hAnsi="宋体"/>
                <w:sz w:val="24"/>
              </w:rPr>
              <w:t>。</w:t>
            </w:r>
            <w:r>
              <w:rPr>
                <w:rFonts w:hint="eastAsia" w:ascii="宋体" w:hAnsi="宋体" w:cs="宋体"/>
                <w:sz w:val="24"/>
                <w:szCs w:val="24"/>
              </w:rPr>
              <w:t>自评得</w:t>
            </w:r>
            <w:r>
              <w:rPr>
                <w:rFonts w:hint="eastAsia" w:ascii="宋体" w:hAnsi="宋体" w:cs="宋体"/>
                <w:sz w:val="24"/>
                <w:szCs w:val="24"/>
                <w:lang w:val="en-US" w:eastAsia="zh-CN"/>
              </w:rPr>
              <w:t>6.7</w:t>
            </w:r>
            <w:r>
              <w:rPr>
                <w:rFonts w:hint="eastAsia" w:ascii="宋体" w:hAnsi="宋体" w:cs="宋体"/>
                <w:sz w:val="24"/>
                <w:szCs w:val="24"/>
              </w:rPr>
              <w:t>分。</w:t>
            </w:r>
          </w:p>
        </w:tc>
      </w:tr>
    </w:tbl>
    <w:p>
      <w:pPr>
        <w:ind w:firstLine="301" w:firstLineChars="100"/>
        <w:jc w:val="both"/>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165"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16</w:t>
            </w:r>
          </w:p>
        </w:tc>
        <w:tc>
          <w:tcPr>
            <w:tcW w:w="6203"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szCs w:val="24"/>
              </w:rPr>
            </w:pPr>
            <w:r>
              <w:rPr>
                <w:rFonts w:hint="eastAsia" w:ascii="宋体" w:hAnsi="宋体" w:cs="宋体"/>
                <w:kern w:val="0"/>
                <w:sz w:val="24"/>
                <w:szCs w:val="24"/>
              </w:rPr>
              <w:t>1、全镇中小学专任教师花名册</w:t>
            </w:r>
          </w:p>
          <w:p>
            <w:pPr>
              <w:spacing w:line="440" w:lineRule="exact"/>
              <w:rPr>
                <w:rFonts w:ascii="宋体" w:hAnsi="宋体" w:cs="宋体"/>
                <w:kern w:val="0"/>
                <w:sz w:val="24"/>
                <w:szCs w:val="24"/>
              </w:rPr>
            </w:pPr>
            <w:r>
              <w:rPr>
                <w:rFonts w:hint="eastAsia" w:ascii="宋体" w:hAnsi="宋体" w:cs="宋体"/>
                <w:kern w:val="0"/>
                <w:sz w:val="24"/>
                <w:szCs w:val="24"/>
              </w:rPr>
              <w:t>2、学校体育、音乐、美术、信息技术、英语、科学教师配备情况一览表，学校总课表</w:t>
            </w:r>
          </w:p>
          <w:p>
            <w:pPr>
              <w:spacing w:line="440" w:lineRule="exact"/>
              <w:rPr>
                <w:rFonts w:ascii="宋体" w:hAnsi="宋体" w:cs="宋体"/>
                <w:kern w:val="0"/>
                <w:sz w:val="24"/>
                <w:szCs w:val="24"/>
              </w:rPr>
            </w:pPr>
            <w:r>
              <w:rPr>
                <w:rFonts w:hint="eastAsia" w:ascii="宋体" w:hAnsi="宋体" w:cs="宋体"/>
                <w:kern w:val="0"/>
                <w:sz w:val="24"/>
                <w:szCs w:val="24"/>
              </w:rPr>
              <w:t>3、近三年学前教育教师持证率情况比率统计表、幼儿园教师花名册</w:t>
            </w:r>
          </w:p>
          <w:p>
            <w:pPr>
              <w:spacing w:line="440" w:lineRule="exact"/>
              <w:rPr>
                <w:rFonts w:ascii="宋体" w:hAnsi="宋体"/>
                <w:sz w:val="24"/>
                <w:szCs w:val="24"/>
              </w:rPr>
            </w:pPr>
            <w:r>
              <w:rPr>
                <w:rFonts w:hint="eastAsia" w:ascii="宋体" w:hAnsi="宋体" w:cs="宋体"/>
                <w:kern w:val="0"/>
                <w:sz w:val="24"/>
                <w:szCs w:val="24"/>
              </w:rPr>
              <w:t>4、全镇幼儿园教师学历和资格证书复印件</w:t>
            </w:r>
          </w:p>
          <w:p>
            <w:pPr>
              <w:spacing w:line="440" w:lineRule="exact"/>
              <w:rPr>
                <w:rFonts w:ascii="宋体" w:hAnsi="宋体"/>
                <w:sz w:val="24"/>
                <w:szCs w:val="24"/>
              </w:rPr>
            </w:pPr>
          </w:p>
        </w:tc>
      </w:tr>
    </w:tbl>
    <w:p>
      <w:pPr>
        <w:jc w:val="center"/>
        <w:rPr>
          <w:b/>
          <w:sz w:val="30"/>
          <w:szCs w:val="30"/>
        </w:rPr>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291"/>
        <w:gridCol w:w="1125"/>
        <w:gridCol w:w="1275"/>
        <w:gridCol w:w="2512"/>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29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1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29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1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2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1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0"/>
              <w:rPr>
                <w:rFonts w:ascii="宋体" w:hAnsi="宋体"/>
                <w:kern w:val="0"/>
                <w:sz w:val="28"/>
                <w:szCs w:val="28"/>
              </w:rPr>
            </w:pPr>
            <w:r>
              <w:rPr>
                <w:rFonts w:ascii="宋体" w:hAnsi="宋体"/>
                <w:b/>
                <w:kern w:val="0"/>
                <w:sz w:val="28"/>
                <w:szCs w:val="28"/>
              </w:rPr>
              <w:t>2.4.1</w:t>
            </w:r>
            <w:r>
              <w:rPr>
                <w:rFonts w:ascii="宋体" w:hAnsi="宋体"/>
                <w:b/>
                <w:bCs/>
                <w:kern w:val="0"/>
                <w:sz w:val="24"/>
              </w:rPr>
              <w:t>义务教育学校不设重点校和重点班。</w:t>
            </w:r>
          </w:p>
        </w:tc>
      </w:tr>
      <w:tr>
        <w:tblPrEx>
          <w:tblLayout w:type="fixed"/>
          <w:tblCellMar>
            <w:top w:w="0" w:type="dxa"/>
            <w:left w:w="108" w:type="dxa"/>
            <w:bottom w:w="0" w:type="dxa"/>
            <w:right w:w="108" w:type="dxa"/>
          </w:tblCellMar>
        </w:tblPrEx>
        <w:trPr>
          <w:trHeight w:val="196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主要看是否有重点校、重点班现象。若未发现有的，得3分。发现有的，则为0分。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226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我镇没有设重点学校和非重点学校，我校学校没有设重点班和非重点班，充分体现了教育的均衡与公平。自评得3分。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26"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szCs w:val="24"/>
                <w:lang w:eastAsia="zh-CN"/>
              </w:rPr>
            </w:pPr>
            <w:r>
              <w:rPr>
                <w:rFonts w:hint="eastAsia" w:ascii="宋体" w:hAnsi="宋体"/>
                <w:kern w:val="0"/>
                <w:sz w:val="24"/>
                <w:szCs w:val="24"/>
                <w:lang w:val="en-US" w:eastAsia="zh-CN"/>
              </w:rPr>
              <w:t>17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4"/>
                <w:szCs w:val="24"/>
              </w:rPr>
            </w:pPr>
            <w:r>
              <w:rPr>
                <w:rFonts w:hint="eastAsia" w:ascii="宋体" w:hAnsi="宋体" w:cs="宋体"/>
                <w:kern w:val="0"/>
                <w:sz w:val="24"/>
                <w:szCs w:val="24"/>
              </w:rPr>
              <w:t>1、上级有关义务教育阶段学校学生编班管理文件</w:t>
            </w:r>
          </w:p>
          <w:p>
            <w:pPr>
              <w:widowControl/>
              <w:spacing w:line="400" w:lineRule="atLeast"/>
              <w:rPr>
                <w:rFonts w:ascii="宋体" w:hAnsi="宋体"/>
                <w:kern w:val="0"/>
                <w:sz w:val="24"/>
                <w:szCs w:val="24"/>
              </w:rPr>
            </w:pPr>
            <w:r>
              <w:rPr>
                <w:rFonts w:hint="eastAsia" w:ascii="宋体" w:hAnsi="宋体" w:cs="宋体"/>
                <w:kern w:val="0"/>
                <w:sz w:val="24"/>
                <w:szCs w:val="24"/>
              </w:rPr>
              <w:t>2、学生编班情况自查表、班额统计表</w:t>
            </w:r>
          </w:p>
          <w:p>
            <w:pPr>
              <w:widowControl/>
              <w:spacing w:line="400" w:lineRule="atLeast"/>
              <w:rPr>
                <w:rFonts w:ascii="宋体" w:hAnsi="宋体" w:cs="宋体"/>
                <w:kern w:val="0"/>
                <w:sz w:val="24"/>
                <w:szCs w:val="24"/>
              </w:rPr>
            </w:pPr>
            <w:r>
              <w:rPr>
                <w:rFonts w:hint="eastAsia" w:ascii="宋体" w:hAnsi="宋体" w:cs="宋体"/>
                <w:kern w:val="0"/>
                <w:sz w:val="24"/>
                <w:szCs w:val="24"/>
              </w:rPr>
              <w:t>3、无设重点校和重点班证明</w:t>
            </w:r>
          </w:p>
        </w:tc>
      </w:tr>
    </w:tbl>
    <w:p>
      <w:pPr>
        <w:jc w:val="center"/>
        <w:rPr>
          <w:rFonts w:hint="eastAsia"/>
          <w:b/>
          <w:sz w:val="30"/>
          <w:szCs w:val="30"/>
        </w:rPr>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201"/>
        <w:gridCol w:w="1230"/>
        <w:gridCol w:w="1260"/>
        <w:gridCol w:w="2512"/>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20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3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1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125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20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23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1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37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ascii="宋体" w:hAnsi="宋体"/>
                <w:b/>
                <w:kern w:val="0"/>
                <w:sz w:val="28"/>
                <w:szCs w:val="28"/>
              </w:rPr>
              <w:t>2.4.2</w:t>
            </w:r>
            <w:r>
              <w:rPr>
                <w:rFonts w:hint="eastAsia" w:ascii="宋体" w:hAnsi="宋体"/>
                <w:b/>
                <w:bCs/>
                <w:kern w:val="0"/>
                <w:sz w:val="24"/>
              </w:rPr>
              <w:t>义务教育阶段学校实行免试就近入学，无任何形式的选拔性考试行为</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主要看幼儿园升小学、小学升初中是否有选拔性考试行为。若未发现有的，得3分。发现有的，则为0分。</w:t>
            </w:r>
          </w:p>
        </w:tc>
      </w:tr>
      <w:tr>
        <w:tblPrEx>
          <w:tblLayout w:type="fixed"/>
          <w:tblCellMar>
            <w:top w:w="0" w:type="dxa"/>
            <w:left w:w="108" w:type="dxa"/>
            <w:bottom w:w="0" w:type="dxa"/>
            <w:right w:w="108" w:type="dxa"/>
          </w:tblCellMar>
        </w:tblPrEx>
        <w:trPr>
          <w:trHeight w:val="211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我镇公办义务教育学校坚持“免试就近入学”，严禁违规提前招生和选拔考试，制止各种竞赛、特长与录取挂钩等规定，规范中小学办学行为。自评得3分。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509"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宋体" w:hAnsi="宋体"/>
                <w:kern w:val="0"/>
                <w:sz w:val="24"/>
                <w:szCs w:val="24"/>
              </w:rPr>
            </w:pPr>
          </w:p>
          <w:p>
            <w:pPr>
              <w:widowControl/>
              <w:spacing w:line="380" w:lineRule="atLeast"/>
              <w:ind w:firstLine="360" w:firstLineChars="150"/>
              <w:jc w:val="center"/>
              <w:rPr>
                <w:rFonts w:hint="eastAsia" w:ascii="宋体" w:hAnsi="宋体" w:eastAsia="宋体"/>
                <w:kern w:val="0"/>
                <w:sz w:val="24"/>
                <w:szCs w:val="24"/>
                <w:lang w:eastAsia="zh-CN"/>
              </w:rPr>
            </w:pPr>
            <w:r>
              <w:rPr>
                <w:rFonts w:hint="eastAsia" w:ascii="宋体" w:hAnsi="宋体"/>
                <w:kern w:val="0"/>
                <w:sz w:val="24"/>
                <w:szCs w:val="24"/>
                <w:lang w:val="en-US" w:eastAsia="zh-CN"/>
              </w:rPr>
              <w:t>18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4"/>
                <w:szCs w:val="24"/>
              </w:rPr>
            </w:pPr>
            <w:r>
              <w:rPr>
                <w:rFonts w:hint="eastAsia" w:ascii="宋体" w:hAnsi="宋体" w:cs="宋体"/>
                <w:kern w:val="0"/>
                <w:sz w:val="24"/>
                <w:szCs w:val="24"/>
              </w:rPr>
              <w:t>1、省、市、县关于义务教育阶段公办学校招生必须坚持就近免试入学原则的规定等文件</w:t>
            </w:r>
          </w:p>
          <w:p>
            <w:pPr>
              <w:widowControl/>
              <w:spacing w:line="400" w:lineRule="atLeast"/>
              <w:rPr>
                <w:rFonts w:ascii="宋体" w:hAnsi="宋体" w:cs="宋体"/>
                <w:kern w:val="0"/>
                <w:sz w:val="24"/>
                <w:szCs w:val="24"/>
              </w:rPr>
            </w:pPr>
            <w:r>
              <w:rPr>
                <w:rFonts w:hint="eastAsia" w:ascii="宋体" w:hAnsi="宋体" w:cs="宋体"/>
                <w:kern w:val="0"/>
                <w:sz w:val="24"/>
                <w:szCs w:val="24"/>
              </w:rPr>
              <w:t>2、镇、学校关于适龄儿童、少年免试就近入学的规定的措施</w:t>
            </w:r>
          </w:p>
          <w:p>
            <w:pPr>
              <w:widowControl/>
              <w:spacing w:line="400" w:lineRule="atLeast"/>
              <w:rPr>
                <w:rFonts w:ascii="宋体" w:hAnsi="宋体"/>
                <w:kern w:val="0"/>
                <w:sz w:val="24"/>
                <w:szCs w:val="24"/>
              </w:rPr>
            </w:pPr>
            <w:r>
              <w:rPr>
                <w:rFonts w:hint="eastAsia" w:ascii="宋体" w:hAnsi="宋体" w:cs="宋体"/>
                <w:kern w:val="0"/>
                <w:sz w:val="24"/>
                <w:szCs w:val="24"/>
              </w:rPr>
              <w:t>3、初一新生入学通知书存根联（近三年）</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066"/>
        <w:gridCol w:w="1305"/>
        <w:gridCol w:w="1275"/>
        <w:gridCol w:w="2557"/>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06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30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5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06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30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2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5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5"/>
              <w:rPr>
                <w:rFonts w:ascii="宋体" w:hAnsi="宋体"/>
                <w:kern w:val="0"/>
                <w:sz w:val="28"/>
                <w:szCs w:val="28"/>
              </w:rPr>
            </w:pPr>
            <w:r>
              <w:rPr>
                <w:rFonts w:ascii="宋体" w:hAnsi="宋体"/>
                <w:b/>
                <w:kern w:val="0"/>
                <w:sz w:val="28"/>
                <w:szCs w:val="28"/>
              </w:rPr>
              <w:t>2.4.3</w:t>
            </w:r>
            <w:r>
              <w:rPr>
                <w:rFonts w:hint="eastAsia" w:ascii="宋体" w:hAnsi="宋体"/>
                <w:b/>
                <w:bCs/>
                <w:kern w:val="0"/>
                <w:sz w:val="24"/>
              </w:rPr>
              <w:t>学校严格执行课程计划，开齐开足各科课程课时；无违规集体补课现象</w:t>
            </w:r>
          </w:p>
        </w:tc>
      </w:tr>
      <w:tr>
        <w:tblPrEx>
          <w:tblLayout w:type="fixed"/>
          <w:tblCellMar>
            <w:top w:w="0" w:type="dxa"/>
            <w:left w:w="108" w:type="dxa"/>
            <w:bottom w:w="0" w:type="dxa"/>
            <w:right w:w="108" w:type="dxa"/>
          </w:tblCellMar>
        </w:tblPrEx>
        <w:trPr>
          <w:trHeight w:val="18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本指标需通过访谈和实地调查进行评分。学校严格执行省定课程计划、按规定开齐开足各科课时的，无违规集体补课现象的得3分，否则0分。</w:t>
            </w:r>
          </w:p>
        </w:tc>
      </w:tr>
      <w:tr>
        <w:tblPrEx>
          <w:tblLayout w:type="fixed"/>
          <w:tblCellMar>
            <w:top w:w="0" w:type="dxa"/>
            <w:left w:w="108" w:type="dxa"/>
            <w:bottom w:w="0" w:type="dxa"/>
            <w:right w:w="108" w:type="dxa"/>
          </w:tblCellMar>
        </w:tblPrEx>
        <w:trPr>
          <w:trHeight w:val="394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460" w:lineRule="exact"/>
              <w:ind w:firstLine="480" w:firstLineChars="200"/>
              <w:rPr>
                <w:rFonts w:ascii="宋体" w:hAnsi="宋体"/>
                <w:sz w:val="24"/>
                <w:szCs w:val="24"/>
              </w:rPr>
            </w:pPr>
            <w:r>
              <w:rPr>
                <w:rFonts w:hint="eastAsia" w:ascii="宋体" w:hAnsi="宋体"/>
                <w:sz w:val="24"/>
                <w:szCs w:val="24"/>
              </w:rPr>
              <w:t>我镇学校能</w:t>
            </w:r>
            <w:r>
              <w:rPr>
                <w:rFonts w:ascii="宋体" w:hAnsi="宋体"/>
                <w:sz w:val="24"/>
                <w:szCs w:val="24"/>
              </w:rPr>
              <w:t>严格执行课程计划，开齐开足课程，不随意增减课程门类、难度和课时，不得增加周课时总量</w:t>
            </w:r>
            <w:r>
              <w:rPr>
                <w:rFonts w:hint="eastAsia" w:ascii="宋体" w:hAnsi="宋体"/>
                <w:sz w:val="24"/>
                <w:szCs w:val="24"/>
              </w:rPr>
              <w:t>；我镇各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3分。</w:t>
            </w:r>
          </w:p>
        </w:tc>
      </w:tr>
      <w:tr>
        <w:tblPrEx>
          <w:tblLayout w:type="fixed"/>
        </w:tblPrEx>
        <w:trPr>
          <w:trHeight w:val="462"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57"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spacing w:line="440" w:lineRule="exac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19</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4"/>
                <w:szCs w:val="24"/>
              </w:rPr>
            </w:pPr>
            <w:r>
              <w:rPr>
                <w:rFonts w:hint="eastAsia" w:ascii="宋体" w:hAnsi="宋体" w:cs="宋体"/>
                <w:kern w:val="0"/>
                <w:sz w:val="24"/>
                <w:szCs w:val="24"/>
              </w:rPr>
              <w:t>1、各校课程表</w:t>
            </w:r>
          </w:p>
          <w:p>
            <w:pPr>
              <w:widowControl/>
              <w:spacing w:line="440" w:lineRule="exact"/>
              <w:rPr>
                <w:rFonts w:ascii="宋体" w:hAnsi="宋体"/>
                <w:kern w:val="0"/>
                <w:sz w:val="24"/>
                <w:szCs w:val="24"/>
              </w:rPr>
            </w:pPr>
            <w:r>
              <w:rPr>
                <w:rFonts w:hint="eastAsia" w:ascii="宋体" w:hAnsi="宋体" w:cs="宋体"/>
                <w:kern w:val="0"/>
                <w:sz w:val="24"/>
                <w:szCs w:val="24"/>
              </w:rPr>
              <w:t>2、全镇中小学无违规集体补课现象证明</w:t>
            </w:r>
          </w:p>
          <w:p>
            <w:pPr>
              <w:spacing w:line="440" w:lineRule="exact"/>
              <w:rPr>
                <w:rFonts w:ascii="宋体" w:hAnsi="宋体"/>
                <w:kern w:val="0"/>
                <w:sz w:val="24"/>
                <w:szCs w:val="24"/>
              </w:rPr>
            </w:pP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021"/>
        <w:gridCol w:w="1230"/>
        <w:gridCol w:w="1320"/>
        <w:gridCol w:w="2632"/>
      </w:tblGrid>
      <w:tr>
        <w:tblPrEx>
          <w:tblLayout w:type="fixed"/>
          <w:tblCellMar>
            <w:top w:w="0" w:type="dxa"/>
            <w:left w:w="108" w:type="dxa"/>
            <w:bottom w:w="0" w:type="dxa"/>
            <w:right w:w="108" w:type="dxa"/>
          </w:tblCellMar>
        </w:tblPrEx>
        <w:trPr>
          <w:trHeight w:val="76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02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3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32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3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02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23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32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32"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2.4.4</w:t>
            </w:r>
            <w:r>
              <w:rPr>
                <w:rFonts w:hint="eastAsia" w:ascii="宋体" w:hAnsi="宋体"/>
                <w:b/>
                <w:bCs/>
                <w:kern w:val="0"/>
                <w:sz w:val="24"/>
              </w:rPr>
              <w:t>实行收费公示制度，严格执行教育收费规定,近1年无学校违规收费现象</w:t>
            </w:r>
          </w:p>
        </w:tc>
      </w:tr>
      <w:tr>
        <w:tblPrEx>
          <w:tblLayout w:type="fixed"/>
          <w:tblCellMar>
            <w:top w:w="0" w:type="dxa"/>
            <w:left w:w="108" w:type="dxa"/>
            <w:bottom w:w="0" w:type="dxa"/>
            <w:right w:w="108" w:type="dxa"/>
          </w:tblCellMar>
        </w:tblPrEx>
        <w:trPr>
          <w:trHeight w:val="154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本指标要根据纪检、监察、审计部门的通报、审计报告等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实行收费公示制度，严格执行教育收费规定,</w:t>
            </w:r>
            <w:r>
              <w:rPr>
                <w:rFonts w:asciiTheme="minorEastAsia" w:hAnsiTheme="minorEastAsia" w:eastAsiaTheme="minorEastAsia"/>
                <w:sz w:val="24"/>
              </w:rPr>
              <w:t>近1年内学校</w:t>
            </w:r>
            <w:r>
              <w:rPr>
                <w:rFonts w:asciiTheme="minorEastAsia" w:hAnsiTheme="minorEastAsia" w:eastAsiaTheme="minorEastAsia"/>
                <w:color w:val="000000"/>
                <w:sz w:val="24"/>
              </w:rPr>
              <w:t>无违规收费现象</w:t>
            </w:r>
            <w:r>
              <w:rPr>
                <w:rFonts w:asciiTheme="minorEastAsia" w:hAnsiTheme="minorEastAsia" w:eastAsiaTheme="minorEastAsia"/>
                <w:sz w:val="24"/>
              </w:rPr>
              <w:t>的，得3分</w:t>
            </w:r>
            <w:r>
              <w:rPr>
                <w:rFonts w:asciiTheme="minorEastAsia" w:hAnsiTheme="minorEastAsia" w:eastAsiaTheme="minorEastAsia"/>
                <w:color w:val="333333"/>
                <w:sz w:val="24"/>
              </w:rPr>
              <w:t>。否则0分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196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严格执行教育收费政策规定，严格执行教育收费标准，全面落实教育收费政策</w:t>
            </w:r>
            <w:r>
              <w:rPr>
                <w:rFonts w:hint="eastAsia" w:ascii="宋体" w:hAnsi="宋体"/>
                <w:sz w:val="24"/>
                <w:szCs w:val="24"/>
              </w:rPr>
              <w:t>，</w:t>
            </w:r>
            <w:r>
              <w:rPr>
                <w:rFonts w:ascii="宋体" w:hAnsi="宋体"/>
                <w:sz w:val="24"/>
                <w:szCs w:val="24"/>
              </w:rPr>
              <w:t>无违规收费现象。</w:t>
            </w:r>
            <w:r>
              <w:rPr>
                <w:rFonts w:hint="eastAsia" w:ascii="宋体" w:hAnsi="宋体"/>
                <w:sz w:val="24"/>
                <w:szCs w:val="24"/>
              </w:rPr>
              <w:t>自评得3分。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72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szCs w:val="24"/>
                <w:lang w:eastAsia="zh-CN"/>
              </w:rPr>
            </w:pPr>
            <w:r>
              <w:rPr>
                <w:rFonts w:hint="eastAsia" w:ascii="宋体" w:hAnsi="宋体"/>
                <w:kern w:val="0"/>
                <w:sz w:val="24"/>
                <w:szCs w:val="24"/>
                <w:lang w:val="en-US" w:eastAsia="zh-CN"/>
              </w:rPr>
              <w:t>20</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spacing w:line="440" w:lineRule="exact"/>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eastAsia="zh-CN"/>
              </w:rPr>
              <w:t>饶平</w:t>
            </w:r>
            <w:r>
              <w:rPr>
                <w:rFonts w:hint="eastAsia" w:ascii="宋体" w:hAnsi="宋体" w:cs="宋体"/>
                <w:kern w:val="0"/>
                <w:sz w:val="24"/>
                <w:szCs w:val="24"/>
              </w:rPr>
              <w:t>中小学收费管理文件</w:t>
            </w:r>
          </w:p>
          <w:p>
            <w:pPr>
              <w:spacing w:line="440" w:lineRule="exact"/>
              <w:rPr>
                <w:rFonts w:ascii="宋体" w:hAnsi="宋体"/>
                <w:kern w:val="0"/>
                <w:sz w:val="24"/>
                <w:szCs w:val="24"/>
              </w:rPr>
            </w:pPr>
            <w:r>
              <w:rPr>
                <w:rFonts w:hint="eastAsia" w:ascii="宋体" w:hAnsi="宋体" w:cs="宋体"/>
                <w:kern w:val="0"/>
                <w:sz w:val="24"/>
                <w:szCs w:val="24"/>
              </w:rPr>
              <w:t>2、</w:t>
            </w:r>
            <w:r>
              <w:rPr>
                <w:rFonts w:hint="eastAsia" w:ascii="宋体" w:hAnsi="宋体" w:cs="宋体"/>
                <w:kern w:val="0"/>
                <w:sz w:val="24"/>
                <w:szCs w:val="24"/>
                <w:lang w:eastAsia="zh-CN"/>
              </w:rPr>
              <w:t>饶平</w:t>
            </w:r>
            <w:r>
              <w:rPr>
                <w:rFonts w:hint="eastAsia" w:ascii="宋体" w:hAnsi="宋体" w:cs="宋体"/>
                <w:kern w:val="0"/>
                <w:sz w:val="24"/>
                <w:szCs w:val="24"/>
              </w:rPr>
              <w:t>县中小学收费管理工作责任书</w:t>
            </w:r>
          </w:p>
          <w:p>
            <w:pPr>
              <w:widowControl/>
              <w:spacing w:line="400" w:lineRule="atLeast"/>
              <w:rPr>
                <w:rFonts w:ascii="宋体" w:hAnsi="宋体" w:cs="宋体"/>
                <w:kern w:val="0"/>
                <w:sz w:val="24"/>
                <w:szCs w:val="24"/>
              </w:rPr>
            </w:pPr>
            <w:r>
              <w:rPr>
                <w:rFonts w:hint="eastAsia" w:ascii="宋体" w:hAnsi="宋体" w:cs="宋体"/>
                <w:kern w:val="0"/>
                <w:sz w:val="24"/>
                <w:szCs w:val="24"/>
              </w:rPr>
              <w:t>3、各校（园）行政事业单位收费许可证复印件</w:t>
            </w:r>
          </w:p>
          <w:p>
            <w:pPr>
              <w:widowControl/>
              <w:spacing w:line="400" w:lineRule="atLeast"/>
              <w:rPr>
                <w:rFonts w:ascii="宋体" w:hAnsi="宋体"/>
                <w:kern w:val="0"/>
                <w:sz w:val="24"/>
                <w:szCs w:val="24"/>
              </w:rPr>
            </w:pPr>
            <w:r>
              <w:rPr>
                <w:rFonts w:hint="eastAsia" w:ascii="宋体" w:hAnsi="宋体" w:cs="宋体"/>
                <w:kern w:val="0"/>
                <w:sz w:val="24"/>
                <w:szCs w:val="24"/>
              </w:rPr>
              <w:t>4、县对学校（园）有关财务审计结果材料</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066"/>
        <w:gridCol w:w="1380"/>
        <w:gridCol w:w="1110"/>
        <w:gridCol w:w="2647"/>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06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3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1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4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06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3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11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4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35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2.4.5</w:t>
            </w:r>
            <w:r>
              <w:rPr>
                <w:rFonts w:hint="eastAsia" w:ascii="宋体" w:hAnsi="宋体"/>
                <w:b/>
                <w:bCs/>
                <w:kern w:val="0"/>
                <w:sz w:val="24"/>
              </w:rPr>
              <w:t>按照省规定安排中小学作息时间；安排学生作业数量和内容符合国家和省有关规定</w:t>
            </w:r>
          </w:p>
        </w:tc>
      </w:tr>
      <w:tr>
        <w:tblPrEx>
          <w:tblLayout w:type="fixed"/>
          <w:tblCellMar>
            <w:top w:w="0" w:type="dxa"/>
            <w:left w:w="108" w:type="dxa"/>
            <w:bottom w:w="0" w:type="dxa"/>
            <w:right w:w="108" w:type="dxa"/>
          </w:tblCellMar>
        </w:tblPrEx>
        <w:trPr>
          <w:trHeight w:val="164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本指标要根据实地调查和上级教育部门的通报等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按规定安排中小学作息时间，安排学生作业数量和内容符合国家和省的有关规定的得3分，否则0分。</w:t>
            </w:r>
          </w:p>
        </w:tc>
      </w:tr>
      <w:tr>
        <w:tblPrEx>
          <w:tblLayout w:type="fixed"/>
          <w:tblCellMar>
            <w:top w:w="0" w:type="dxa"/>
            <w:left w:w="108" w:type="dxa"/>
            <w:bottom w:w="0" w:type="dxa"/>
            <w:right w:w="108" w:type="dxa"/>
          </w:tblCellMar>
        </w:tblPrEx>
        <w:trPr>
          <w:trHeight w:val="3112"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学校高度重视学生作息时间的安排工作，统一思想认识，强化监督检查，坚决按照省规定安排中小学作息时间</w:t>
            </w:r>
            <w:r>
              <w:rPr>
                <w:rFonts w:hint="eastAsia" w:ascii="宋体" w:hAnsi="宋体"/>
                <w:sz w:val="24"/>
                <w:szCs w:val="24"/>
              </w:rPr>
              <w:t>；我镇学校能严格实行五天工作制，没有学校和教师占用双休日、节假日、寒暑假以及休息时间组织学生上课和集体补课现象。自评得3分。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56"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440" w:lineRule="exac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21</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4"/>
                <w:szCs w:val="24"/>
              </w:rPr>
            </w:pPr>
            <w:r>
              <w:rPr>
                <w:rFonts w:hint="eastAsia" w:ascii="宋体" w:hAnsi="宋体" w:cs="宋体"/>
                <w:kern w:val="0"/>
                <w:sz w:val="24"/>
                <w:szCs w:val="24"/>
              </w:rPr>
              <w:t>1、各校作息时间表</w:t>
            </w:r>
          </w:p>
          <w:p>
            <w:pPr>
              <w:widowControl/>
              <w:spacing w:line="440" w:lineRule="exact"/>
              <w:rPr>
                <w:rFonts w:ascii="宋体" w:hAnsi="宋体"/>
                <w:kern w:val="0"/>
                <w:sz w:val="24"/>
                <w:szCs w:val="24"/>
              </w:rPr>
            </w:pPr>
            <w:r>
              <w:rPr>
                <w:rFonts w:hint="eastAsia" w:ascii="宋体" w:hAnsi="宋体" w:cs="宋体"/>
                <w:kern w:val="0"/>
                <w:sz w:val="24"/>
                <w:szCs w:val="24"/>
              </w:rPr>
              <w:t>2、上级有关减轻学生课业负担的文件</w:t>
            </w:r>
          </w:p>
          <w:p>
            <w:pPr>
              <w:widowControl/>
              <w:spacing w:line="440" w:lineRule="exact"/>
              <w:rPr>
                <w:rFonts w:ascii="宋体" w:hAnsi="宋体" w:cs="宋体"/>
                <w:kern w:val="0"/>
                <w:sz w:val="24"/>
                <w:szCs w:val="24"/>
              </w:rPr>
            </w:pPr>
            <w:r>
              <w:rPr>
                <w:rFonts w:hint="eastAsia" w:ascii="宋体" w:hAnsi="宋体" w:cs="宋体"/>
                <w:kern w:val="0"/>
                <w:sz w:val="24"/>
                <w:szCs w:val="24"/>
              </w:rPr>
              <w:t>3、中小学“减负”规定、方案和自查报告</w:t>
            </w:r>
          </w:p>
          <w:p>
            <w:pPr>
              <w:widowControl/>
              <w:spacing w:line="440" w:lineRule="exact"/>
              <w:rPr>
                <w:rFonts w:ascii="宋体" w:hAnsi="宋体"/>
                <w:kern w:val="0"/>
                <w:sz w:val="24"/>
                <w:szCs w:val="24"/>
              </w:rPr>
            </w:pPr>
            <w:r>
              <w:rPr>
                <w:rFonts w:hint="eastAsia" w:ascii="宋体" w:hAnsi="宋体" w:cs="宋体"/>
                <w:kern w:val="0"/>
                <w:sz w:val="24"/>
                <w:szCs w:val="24"/>
              </w:rPr>
              <w:t>4、中小学课业负担调查报告及部分调查表</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40" w:type="dxa"/>
        <w:jc w:val="center"/>
        <w:tblInd w:w="0" w:type="dxa"/>
        <w:tblLayout w:type="fixed"/>
        <w:tblCellMar>
          <w:top w:w="0" w:type="dxa"/>
          <w:left w:w="108" w:type="dxa"/>
          <w:bottom w:w="0" w:type="dxa"/>
          <w:right w:w="108" w:type="dxa"/>
        </w:tblCellMar>
      </w:tblPr>
      <w:tblGrid>
        <w:gridCol w:w="1672"/>
        <w:gridCol w:w="1974"/>
        <w:gridCol w:w="1304"/>
        <w:gridCol w:w="1155"/>
        <w:gridCol w:w="1320"/>
        <w:gridCol w:w="2415"/>
      </w:tblGrid>
      <w:tr>
        <w:tblPrEx>
          <w:tblLayout w:type="fixed"/>
          <w:tblCellMar>
            <w:top w:w="0" w:type="dxa"/>
            <w:left w:w="108" w:type="dxa"/>
            <w:bottom w:w="0" w:type="dxa"/>
            <w:right w:w="108" w:type="dxa"/>
          </w:tblCellMar>
        </w:tblPrEx>
        <w:trPr>
          <w:trHeight w:val="56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30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32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415"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99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30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w:t>
            </w:r>
          </w:p>
        </w:tc>
        <w:tc>
          <w:tcPr>
            <w:tcW w:w="132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415"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88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2.4.6</w:t>
            </w:r>
            <w:r>
              <w:rPr>
                <w:rFonts w:hint="eastAsia" w:ascii="宋体" w:hAnsi="宋体"/>
                <w:kern w:val="0"/>
                <w:sz w:val="24"/>
              </w:rPr>
              <w:t>中小学教师无违反《中小学教师职业道德规范》行为</w:t>
            </w:r>
          </w:p>
        </w:tc>
      </w:tr>
      <w:tr>
        <w:tblPrEx>
          <w:tblLayout w:type="fixed"/>
          <w:tblCellMar>
            <w:top w:w="0" w:type="dxa"/>
            <w:left w:w="108" w:type="dxa"/>
            <w:bottom w:w="0" w:type="dxa"/>
            <w:right w:w="108" w:type="dxa"/>
          </w:tblCellMar>
        </w:tblPrEx>
        <w:trPr>
          <w:trHeight w:val="1747"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4"/>
              </w:rPr>
            </w:pPr>
            <w:r>
              <w:rPr>
                <w:rFonts w:ascii="宋体" w:hAnsi="宋体"/>
                <w:kern w:val="0"/>
                <w:sz w:val="24"/>
              </w:rPr>
              <w:t>本指标需通过访谈进行评分。</w:t>
            </w:r>
          </w:p>
          <w:p>
            <w:pPr>
              <w:widowControl/>
              <w:spacing w:line="400" w:lineRule="exact"/>
              <w:ind w:firstLine="641"/>
              <w:rPr>
                <w:rFonts w:ascii="宋体" w:hAnsi="宋体"/>
                <w:kern w:val="0"/>
                <w:sz w:val="24"/>
              </w:rPr>
            </w:pPr>
            <w:r>
              <w:rPr>
                <w:rFonts w:ascii="宋体" w:hAnsi="宋体"/>
                <w:kern w:val="0"/>
                <w:sz w:val="24"/>
              </w:rPr>
              <w:t>未发现违反《中小学教师职业道德规范》行为的，得2分。如发现有，每发现1个违规行为扣0.5分，扣完为止。</w:t>
            </w:r>
          </w:p>
        </w:tc>
      </w:tr>
      <w:tr>
        <w:tblPrEx>
          <w:tblLayout w:type="fixed"/>
          <w:tblCellMar>
            <w:top w:w="0" w:type="dxa"/>
            <w:left w:w="108" w:type="dxa"/>
            <w:bottom w:w="0" w:type="dxa"/>
            <w:right w:w="108" w:type="dxa"/>
          </w:tblCellMar>
        </w:tblPrEx>
        <w:trPr>
          <w:trHeight w:val="2399"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68"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广大教师</w:t>
            </w:r>
            <w:r>
              <w:rPr>
                <w:rFonts w:hint="eastAsia" w:ascii="宋体" w:hAnsi="宋体"/>
                <w:sz w:val="24"/>
                <w:szCs w:val="24"/>
              </w:rPr>
              <w:t>能</w:t>
            </w:r>
            <w:r>
              <w:rPr>
                <w:rFonts w:ascii="宋体" w:hAnsi="宋体"/>
                <w:sz w:val="24"/>
                <w:szCs w:val="24"/>
              </w:rPr>
              <w:t>全面了解新时期教师职业道德的基本要求，统一思想认识，规范职业行为，全面提高师德素养，营造</w:t>
            </w:r>
            <w:r>
              <w:rPr>
                <w:rFonts w:hint="eastAsia" w:ascii="宋体" w:hAnsi="宋体"/>
                <w:sz w:val="24"/>
                <w:szCs w:val="24"/>
              </w:rPr>
              <w:t>了</w:t>
            </w:r>
            <w:r>
              <w:rPr>
                <w:rFonts w:ascii="宋体" w:hAnsi="宋体"/>
                <w:sz w:val="24"/>
                <w:szCs w:val="24"/>
              </w:rPr>
              <w:t>良好的教书育人环境</w:t>
            </w:r>
            <w:r>
              <w:rPr>
                <w:rFonts w:hint="eastAsia" w:ascii="宋体" w:hAnsi="宋体"/>
                <w:sz w:val="24"/>
                <w:szCs w:val="24"/>
              </w:rPr>
              <w:t>，没有</w:t>
            </w:r>
            <w:r>
              <w:rPr>
                <w:rFonts w:ascii="宋体" w:hAnsi="宋体"/>
                <w:sz w:val="24"/>
                <w:szCs w:val="24"/>
              </w:rPr>
              <w:t>违反《中小学教师职业道德规范》行为。</w:t>
            </w:r>
            <w:r>
              <w:rPr>
                <w:rFonts w:hint="eastAsia" w:ascii="宋体" w:hAnsi="宋体"/>
                <w:sz w:val="24"/>
                <w:szCs w:val="24"/>
              </w:rPr>
              <w:t>自评得2分。</w:t>
            </w:r>
          </w:p>
        </w:tc>
      </w:tr>
      <w:tr>
        <w:tblPrEx>
          <w:tblLayout w:type="fixed"/>
        </w:tblPrEx>
        <w:trPr>
          <w:trHeight w:val="51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19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407"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4"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22</w:t>
            </w:r>
          </w:p>
        </w:tc>
        <w:tc>
          <w:tcPr>
            <w:tcW w:w="619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4"/>
                <w:szCs w:val="24"/>
              </w:rPr>
            </w:pPr>
          </w:p>
          <w:p>
            <w:pPr>
              <w:widowControl/>
              <w:spacing w:line="440" w:lineRule="exact"/>
              <w:rPr>
                <w:rFonts w:ascii="宋体" w:hAnsi="宋体" w:cs="宋体"/>
                <w:kern w:val="0"/>
                <w:sz w:val="24"/>
                <w:szCs w:val="24"/>
              </w:rPr>
            </w:pPr>
            <w:r>
              <w:rPr>
                <w:rFonts w:hint="eastAsia" w:ascii="宋体" w:hAnsi="宋体" w:cs="宋体"/>
                <w:kern w:val="0"/>
                <w:sz w:val="24"/>
                <w:szCs w:val="24"/>
              </w:rPr>
              <w:t>1、各校师德师风建设制度、方案、总结等活动材料</w:t>
            </w:r>
          </w:p>
          <w:p>
            <w:pPr>
              <w:widowControl/>
              <w:spacing w:line="440" w:lineRule="exact"/>
              <w:rPr>
                <w:rFonts w:ascii="宋体" w:hAnsi="宋体" w:cs="宋体"/>
                <w:kern w:val="0"/>
                <w:sz w:val="24"/>
                <w:szCs w:val="24"/>
              </w:rPr>
            </w:pPr>
            <w:r>
              <w:rPr>
                <w:rFonts w:hint="eastAsia" w:ascii="宋体" w:hAnsi="宋体" w:cs="宋体"/>
                <w:kern w:val="0"/>
                <w:sz w:val="24"/>
                <w:szCs w:val="24"/>
              </w:rPr>
              <w:t>2、各校教师年度考核统计表（体现优秀及合格人数比率）和绩效工资考核情况表</w:t>
            </w:r>
          </w:p>
          <w:p>
            <w:pPr>
              <w:widowControl/>
              <w:spacing w:line="440" w:lineRule="exact"/>
              <w:rPr>
                <w:rFonts w:ascii="宋体" w:hAnsi="宋体" w:cs="宋体"/>
                <w:kern w:val="0"/>
                <w:sz w:val="24"/>
                <w:szCs w:val="24"/>
              </w:rPr>
            </w:pPr>
            <w:r>
              <w:rPr>
                <w:rFonts w:hint="eastAsia" w:ascii="宋体" w:hAnsi="宋体" w:cs="宋体"/>
                <w:kern w:val="0"/>
                <w:sz w:val="24"/>
                <w:szCs w:val="24"/>
              </w:rPr>
              <w:t>3、中小学开展师德师风教育活动心得体会（部分）</w:t>
            </w:r>
          </w:p>
          <w:p>
            <w:pPr>
              <w:widowControl/>
              <w:spacing w:line="440" w:lineRule="exact"/>
              <w:rPr>
                <w:rFonts w:ascii="宋体" w:hAnsi="宋体" w:cs="宋体"/>
                <w:kern w:val="0"/>
                <w:sz w:val="24"/>
                <w:szCs w:val="24"/>
              </w:rPr>
            </w:pPr>
            <w:r>
              <w:rPr>
                <w:rFonts w:hint="eastAsia" w:ascii="宋体" w:hAnsi="宋体" w:cs="宋体"/>
                <w:kern w:val="0"/>
                <w:sz w:val="24"/>
                <w:szCs w:val="24"/>
              </w:rPr>
              <w:t>4、全镇教师无违反《中小学教师职业道德规范》行为的证明（纪检监察部门出具）</w:t>
            </w:r>
          </w:p>
        </w:tc>
      </w:tr>
    </w:tbl>
    <w:p>
      <w:pPr>
        <w:rPr>
          <w:b/>
          <w:sz w:val="30"/>
          <w:szCs w:val="30"/>
        </w:rPr>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tbl>
      <w:tblPr>
        <w:tblStyle w:val="6"/>
        <w:tblW w:w="9855" w:type="dxa"/>
        <w:jc w:val="center"/>
        <w:tblInd w:w="0" w:type="dxa"/>
        <w:tblLayout w:type="fixed"/>
        <w:tblCellMar>
          <w:top w:w="0" w:type="dxa"/>
          <w:left w:w="108" w:type="dxa"/>
          <w:bottom w:w="0" w:type="dxa"/>
          <w:right w:w="108" w:type="dxa"/>
        </w:tblCellMar>
      </w:tblPr>
      <w:tblGrid>
        <w:gridCol w:w="1675"/>
        <w:gridCol w:w="1977"/>
        <w:gridCol w:w="1141"/>
        <w:gridCol w:w="1200"/>
        <w:gridCol w:w="1185"/>
        <w:gridCol w:w="2677"/>
      </w:tblGrid>
      <w:tr>
        <w:tblPrEx>
          <w:tblLayout w:type="fixed"/>
          <w:tblCellMar>
            <w:top w:w="0" w:type="dxa"/>
            <w:left w:w="108" w:type="dxa"/>
            <w:bottom w:w="0" w:type="dxa"/>
            <w:right w:w="108" w:type="dxa"/>
          </w:tblCellMar>
        </w:tblPrEx>
        <w:trPr>
          <w:trHeight w:val="5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14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1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7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98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14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1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7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2.4.7</w:t>
            </w:r>
            <w:r>
              <w:rPr>
                <w:rFonts w:hint="eastAsia" w:ascii="宋体" w:hAnsi="宋体"/>
                <w:kern w:val="0"/>
                <w:sz w:val="24"/>
              </w:rPr>
              <w:t>实施素质教育，不断深化教学改革，科学评价学生德智体美等全面发展状况；加强德育工作，德育工作队伍健全；把培育和实践社会主义核心价值观融入课堂教学、社会实践、校园文化、学校管理全过程；重视中小学生安全教育和心理健康教育，开展学期初与学期末的安全教育周活动，采取积极措施排除学生心理障碍，无发生校方责任的学生伤害事故。</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auto" w:sz="4" w:space="0"/>
              <w:right w:val="single" w:color="000000" w:sz="4" w:space="0"/>
            </w:tcBorders>
            <w:vAlign w:val="center"/>
          </w:tcPr>
          <w:p>
            <w:pPr>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 w:val="24"/>
                <w:szCs w:val="24"/>
              </w:rPr>
              <w:t>本指标要根据实地调查和有关部门的评估结果、通报等</w:t>
            </w:r>
            <w:r>
              <w:rPr>
                <w:rFonts w:asciiTheme="minorEastAsia" w:hAnsiTheme="minorEastAsia" w:eastAsiaTheme="minorEastAsia"/>
                <w:color w:val="000000"/>
                <w:sz w:val="24"/>
                <w:szCs w:val="24"/>
              </w:rPr>
              <w:t>综合进行</w:t>
            </w:r>
            <w:r>
              <w:rPr>
                <w:rFonts w:asciiTheme="minorEastAsia" w:hAnsiTheme="minorEastAsia" w:eastAsiaTheme="minorEastAsia"/>
                <w:sz w:val="24"/>
                <w:szCs w:val="24"/>
              </w:rPr>
              <w:t>评分。</w:t>
            </w:r>
            <w:r>
              <w:rPr>
                <w:rFonts w:asciiTheme="minorEastAsia" w:hAnsiTheme="minorEastAsia" w:eastAsiaTheme="minorEastAsia"/>
                <w:color w:val="000000"/>
                <w:kern w:val="0"/>
                <w:sz w:val="24"/>
                <w:szCs w:val="24"/>
              </w:rPr>
              <w:t>实施素质教育，不断深化教学改革，科学评价学生德智体美等全面发展状况的得1分，否则0分。加强德育工作，德育工作队伍健全的得0.5分，否则0分；</w:t>
            </w:r>
            <w:r>
              <w:rPr>
                <w:rFonts w:asciiTheme="minorEastAsia" w:hAnsiTheme="minorEastAsia" w:eastAsiaTheme="minorEastAsia"/>
                <w:kern w:val="0"/>
                <w:sz w:val="24"/>
                <w:szCs w:val="24"/>
              </w:rPr>
              <w:t>把培育和践行社会主义核心价值观融入课堂教学、社会实践、校园文化、学校管理全过程的得0.5分，否则0分</w:t>
            </w:r>
            <w:r>
              <w:rPr>
                <w:rFonts w:hint="eastAsia" w:asciiTheme="minorEastAsia" w:hAnsiTheme="minorEastAsia" w:eastAsiaTheme="minorEastAsia"/>
                <w:kern w:val="0"/>
                <w:sz w:val="24"/>
                <w:szCs w:val="24"/>
              </w:rPr>
              <w:t>；</w:t>
            </w:r>
            <w:r>
              <w:rPr>
                <w:rFonts w:asciiTheme="minorEastAsia" w:hAnsiTheme="minorEastAsia" w:eastAsiaTheme="minorEastAsia"/>
                <w:sz w:val="24"/>
                <w:szCs w:val="24"/>
              </w:rPr>
              <w:t>重视中小学生安全教育和心理健康教育，开展学期初与学期末的安全教育周活动，采取积极措施排除学生心理障碍，无发生校方责任的学生伤害事故的得1分，完小以上学校未按照规定设心理咨询室的，扣0.5分，未按照规定开展安全教育周活动的，扣0.2分，两年内有发生校方责任的学生伤害事故的，扣0.3分。</w:t>
            </w:r>
          </w:p>
        </w:tc>
      </w:tr>
      <w:tr>
        <w:tblPrEx>
          <w:tblLayout w:type="fixed"/>
          <w:tblCellMar>
            <w:top w:w="0" w:type="dxa"/>
            <w:left w:w="108" w:type="dxa"/>
            <w:bottom w:w="0" w:type="dxa"/>
            <w:right w:w="108" w:type="dxa"/>
          </w:tblCellMar>
        </w:tblPrEx>
        <w:trPr>
          <w:trHeight w:val="97" w:hRule="atLeast"/>
          <w:jc w:val="center"/>
        </w:trPr>
        <w:tc>
          <w:tcPr>
            <w:tcW w:w="1675" w:type="dxa"/>
            <w:tcBorders>
              <w:top w:val="single" w:color="auto" w:sz="4" w:space="0"/>
              <w:left w:val="single" w:color="auto"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auto" w:sz="4" w:space="0"/>
              <w:left w:val="nil"/>
              <w:bottom w:val="single" w:color="auto" w:sz="4" w:space="0"/>
              <w:right w:val="single" w:color="auto" w:sz="4" w:space="0"/>
            </w:tcBorders>
            <w:vAlign w:val="center"/>
          </w:tcPr>
          <w:p>
            <w:pPr>
              <w:pStyle w:val="7"/>
              <w:spacing w:line="500" w:lineRule="exact"/>
              <w:ind w:firstLine="360" w:firstLineChars="200"/>
              <w:rPr>
                <w:rFonts w:ascii="宋体" w:hAnsi="宋体"/>
                <w:sz w:val="18"/>
                <w:szCs w:val="18"/>
              </w:rPr>
            </w:pPr>
            <w:r>
              <w:rPr>
                <w:rFonts w:hint="eastAsia" w:ascii="宋体" w:hAnsi="宋体"/>
                <w:sz w:val="24"/>
                <w:szCs w:val="24"/>
              </w:rPr>
              <w:t>近年来，我镇学校能认真贯彻落实党和国家的各项教育方针政策，坚持“德育为首、育人为本”的办学理念，积极推进义务教育均衡发展，认真规范办学行为，全面实施素质教育，推进了各级各类教育质量和办学水平的不断提升，我镇</w:t>
            </w:r>
            <w:r>
              <w:rPr>
                <w:rFonts w:ascii="宋体" w:hAnsi="宋体"/>
                <w:sz w:val="24"/>
                <w:szCs w:val="24"/>
              </w:rPr>
              <w:t>中小学素质教育或德育工作绩效评估达标</w:t>
            </w:r>
            <w:r>
              <w:rPr>
                <w:rFonts w:hint="eastAsia" w:ascii="宋体" w:hAnsi="宋体"/>
                <w:sz w:val="24"/>
                <w:szCs w:val="24"/>
              </w:rPr>
              <w:t>；</w:t>
            </w:r>
            <w:r>
              <w:rPr>
                <w:rFonts w:ascii="宋体" w:hAnsi="宋体"/>
                <w:sz w:val="24"/>
                <w:szCs w:val="24"/>
              </w:rPr>
              <w:t>近年来，我</w:t>
            </w:r>
            <w:r>
              <w:rPr>
                <w:rFonts w:hint="eastAsia" w:ascii="宋体" w:hAnsi="宋体"/>
                <w:sz w:val="24"/>
                <w:szCs w:val="24"/>
              </w:rPr>
              <w:t>镇学校</w:t>
            </w:r>
            <w:r>
              <w:rPr>
                <w:rFonts w:ascii="宋体" w:hAnsi="宋体"/>
                <w:sz w:val="24"/>
                <w:szCs w:val="24"/>
              </w:rPr>
              <w:t>非常重视中小学生安全教育和心理健康教育</w:t>
            </w:r>
            <w:r>
              <w:rPr>
                <w:rFonts w:hint="eastAsia" w:ascii="宋体" w:hAnsi="宋体"/>
                <w:sz w:val="24"/>
                <w:szCs w:val="24"/>
              </w:rPr>
              <w:t>，</w:t>
            </w:r>
            <w:r>
              <w:rPr>
                <w:rFonts w:ascii="宋体" w:hAnsi="宋体"/>
                <w:sz w:val="24"/>
                <w:szCs w:val="24"/>
              </w:rPr>
              <w:t>将学校安全教育与</w:t>
            </w:r>
            <w:r>
              <w:rPr>
                <w:rFonts w:hint="eastAsia" w:ascii="宋体" w:hAnsi="宋体"/>
                <w:sz w:val="24"/>
                <w:szCs w:val="24"/>
              </w:rPr>
              <w:t>心理健康教育</w:t>
            </w:r>
            <w:r>
              <w:rPr>
                <w:rFonts w:ascii="宋体" w:hAnsi="宋体"/>
                <w:sz w:val="24"/>
                <w:szCs w:val="24"/>
              </w:rPr>
              <w:t>、课堂教学有机结合起来，开展学期初与学期末的安全教育周活动，采取积极措施排除学生心理障碍，建立健全了各项安全工作管理制度和应急预案、责任追究等制度，采取多项措施，在维护学校的教育教学秩序和师生的生命财产安全等方面取得了较大的成绩</w:t>
            </w:r>
            <w:r>
              <w:rPr>
                <w:rFonts w:hint="eastAsia" w:ascii="宋体" w:hAnsi="宋体"/>
                <w:sz w:val="24"/>
                <w:szCs w:val="24"/>
              </w:rPr>
              <w:t>。自评得3分。</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852"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val="en-US" w:eastAsia="zh-CN"/>
              </w:rPr>
              <w:t>23</w:t>
            </w:r>
          </w:p>
        </w:tc>
        <w:tc>
          <w:tcPr>
            <w:tcW w:w="6203" w:type="dxa"/>
            <w:tcBorders>
              <w:top w:val="single" w:color="000000" w:sz="4" w:space="0"/>
              <w:left w:val="nil"/>
              <w:bottom w:val="single" w:color="auto" w:sz="4" w:space="0"/>
              <w:right w:val="single" w:color="000000" w:sz="4" w:space="0"/>
            </w:tcBorders>
            <w:vAlign w:val="center"/>
          </w:tcPr>
          <w:p>
            <w:pPr>
              <w:widowControl/>
              <w:spacing w:line="440" w:lineRule="exact"/>
              <w:rPr>
                <w:rFonts w:hint="eastAsia" w:asciiTheme="minorEastAsia" w:hAnsiTheme="minorEastAsia" w:eastAsiaTheme="minorEastAsia" w:cstheme="minorEastAsia"/>
                <w:kern w:val="0"/>
                <w:sz w:val="24"/>
                <w:szCs w:val="24"/>
              </w:rPr>
            </w:pPr>
          </w:p>
          <w:p>
            <w:pPr>
              <w:widowControl/>
              <w:spacing w:line="440" w:lineRule="exact"/>
              <w:rPr>
                <w:rFonts w:hint="eastAsia" w:asciiTheme="minorEastAsia" w:hAnsiTheme="minorEastAsia" w:eastAsiaTheme="minorEastAsia" w:cstheme="minorEastAsia"/>
                <w:kern w:val="0"/>
                <w:sz w:val="24"/>
                <w:szCs w:val="24"/>
              </w:rPr>
            </w:pPr>
          </w:p>
          <w:p>
            <w:pPr>
              <w:widowControl/>
              <w:spacing w:line="440" w:lineRule="exact"/>
              <w:rPr>
                <w:rFonts w:hint="eastAsia" w:asciiTheme="minorEastAsia" w:hAnsiTheme="minorEastAsia" w:eastAsiaTheme="minorEastAsia" w:cstheme="minorEastAsia"/>
                <w:kern w:val="0"/>
                <w:sz w:val="24"/>
                <w:szCs w:val="24"/>
              </w:rPr>
            </w:pPr>
          </w:p>
          <w:p>
            <w:pPr>
              <w:widowControl/>
              <w:spacing w:line="440" w:lineRule="exact"/>
              <w:rPr>
                <w:rFonts w:hint="eastAsia" w:asciiTheme="minorEastAsia" w:hAnsiTheme="minorEastAsia" w:eastAsiaTheme="minorEastAsia" w:cstheme="minorEastAsia"/>
                <w:kern w:val="0"/>
                <w:sz w:val="24"/>
                <w:szCs w:val="24"/>
              </w:rPr>
            </w:pPr>
          </w:p>
          <w:p>
            <w:pPr>
              <w:widowControl/>
              <w:spacing w:line="440" w:lineRule="exact"/>
              <w:rPr>
                <w:rFonts w:hint="eastAsia" w:asciiTheme="minorEastAsia" w:hAnsiTheme="minorEastAsia" w:eastAsiaTheme="minorEastAsia" w:cstheme="minorEastAsia"/>
                <w:kern w:val="0"/>
                <w:sz w:val="24"/>
                <w:szCs w:val="24"/>
              </w:rPr>
            </w:pPr>
          </w:p>
          <w:p>
            <w:pPr>
              <w:widowControl/>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1、中小学实施素质教育评价方案</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2、近三年中小学实施素质教育计划、总结</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3、义务教育阶段各年级学生素质评价手册（部分）</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4、近三年各学校德育工作计划（含德育机构）、总结</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5、中小学主题班会的活动计划、教案（部分）</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6、中小学开展社会实践心得体会（部分）</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7、中小学会议记录（国旗下的讲话）及开展有关主题活动的图文资料</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8、中小学安全教育和心理健康教育计划（含机构）、总结</w:t>
            </w:r>
          </w:p>
          <w:p>
            <w:pPr>
              <w:spacing w:line="44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9、近三年学校开展安全教育活动的材料（讲稿、图文等资料）10、开展心理辅导的相关资料（辅导老师名单、证书、个案记录等）</w:t>
            </w:r>
          </w:p>
          <w:p>
            <w:pPr>
              <w:pStyle w:val="11"/>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11、</w:t>
            </w:r>
            <w:r>
              <w:rPr>
                <w:rFonts w:hint="eastAsia" w:asciiTheme="minorEastAsia" w:hAnsiTheme="minorEastAsia" w:eastAsiaTheme="minorEastAsia" w:cstheme="minorEastAsia"/>
                <w:sz w:val="24"/>
                <w:szCs w:val="24"/>
              </w:rPr>
              <w:t>中小学无心理失衡导致学生伤害事故的证明材料</w:t>
            </w: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p>
            <w:pPr>
              <w:spacing w:line="440" w:lineRule="exact"/>
              <w:rPr>
                <w:rFonts w:hint="eastAsia" w:asciiTheme="minorEastAsia" w:hAnsiTheme="minorEastAsia" w:eastAsiaTheme="minorEastAsia" w:cstheme="minorEastAsia"/>
                <w:kern w:val="0"/>
                <w:sz w:val="24"/>
                <w:szCs w:val="24"/>
              </w:rPr>
            </w:pP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10006" w:type="dxa"/>
        <w:jc w:val="center"/>
        <w:tblInd w:w="0" w:type="dxa"/>
        <w:tblLayout w:type="fixed"/>
        <w:tblCellMar>
          <w:top w:w="0" w:type="dxa"/>
          <w:left w:w="108" w:type="dxa"/>
          <w:bottom w:w="0" w:type="dxa"/>
          <w:right w:w="108" w:type="dxa"/>
        </w:tblCellMar>
      </w:tblPr>
      <w:tblGrid>
        <w:gridCol w:w="1701"/>
        <w:gridCol w:w="2007"/>
        <w:gridCol w:w="1325"/>
        <w:gridCol w:w="1155"/>
        <w:gridCol w:w="1275"/>
        <w:gridCol w:w="2543"/>
      </w:tblGrid>
      <w:tr>
        <w:tblPrEx>
          <w:tblLayout w:type="fixed"/>
          <w:tblCellMar>
            <w:top w:w="0" w:type="dxa"/>
            <w:left w:w="108" w:type="dxa"/>
            <w:bottom w:w="0" w:type="dxa"/>
            <w:right w:w="108" w:type="dxa"/>
          </w:tblCellMar>
        </w:tblPrEx>
        <w:trPr>
          <w:trHeight w:val="828"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3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43"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1256"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规范办学与素质教育</w:t>
            </w:r>
          </w:p>
        </w:tc>
        <w:tc>
          <w:tcPr>
            <w:tcW w:w="132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w:t>
            </w:r>
          </w:p>
        </w:tc>
        <w:tc>
          <w:tcPr>
            <w:tcW w:w="12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43"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222"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305"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4</w:t>
            </w:r>
            <w:r>
              <w:rPr>
                <w:rFonts w:ascii="宋体" w:hAnsi="宋体"/>
                <w:b/>
                <w:kern w:val="0"/>
                <w:sz w:val="28"/>
                <w:szCs w:val="28"/>
              </w:rPr>
              <w:t>.</w:t>
            </w:r>
            <w:r>
              <w:rPr>
                <w:rFonts w:hint="eastAsia" w:ascii="宋体" w:hAnsi="宋体"/>
                <w:b/>
                <w:kern w:val="0"/>
                <w:sz w:val="28"/>
                <w:szCs w:val="28"/>
              </w:rPr>
              <w:t>8</w:t>
            </w:r>
            <w:r>
              <w:rPr>
                <w:rFonts w:hint="eastAsia" w:ascii="宋体" w:hAnsi="宋体"/>
                <w:kern w:val="0"/>
                <w:sz w:val="24"/>
              </w:rPr>
              <w:t>重视阳光体育运动，切实保证学生每天1小时校园体育锻炼时间；重视美育，培养学生良好的审美情趣和人文素养。</w:t>
            </w:r>
          </w:p>
        </w:tc>
      </w:tr>
      <w:tr>
        <w:tblPrEx>
          <w:tblLayout w:type="fixed"/>
          <w:tblCellMar>
            <w:top w:w="0" w:type="dxa"/>
            <w:left w:w="108" w:type="dxa"/>
            <w:bottom w:w="0" w:type="dxa"/>
            <w:right w:w="108" w:type="dxa"/>
          </w:tblCellMar>
        </w:tblPrEx>
        <w:trPr>
          <w:trHeight w:val="1595"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305"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 xml:space="preserve">重视阳光体育运动，切实保证学生每天1小时校园体育锻炼时间；重视美育，学生在校期间能够参加至少一项艺术活动，培养一两项艺术爱好，培养学生良好的审美情趣和人文素养。上述两个要素均达到的得2分，否则0分； </w:t>
            </w:r>
          </w:p>
        </w:tc>
      </w:tr>
      <w:tr>
        <w:tblPrEx>
          <w:tblLayout w:type="fixed"/>
          <w:tblCellMar>
            <w:top w:w="0" w:type="dxa"/>
            <w:left w:w="108" w:type="dxa"/>
            <w:bottom w:w="0" w:type="dxa"/>
            <w:right w:w="108" w:type="dxa"/>
          </w:tblCellMar>
        </w:tblPrEx>
        <w:trPr>
          <w:trHeight w:val="3433" w:hRule="atLeast"/>
          <w:jc w:val="center"/>
        </w:trPr>
        <w:tc>
          <w:tcPr>
            <w:tcW w:w="1701"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305" w:type="dxa"/>
            <w:gridSpan w:val="5"/>
            <w:tcBorders>
              <w:top w:val="single" w:color="000000" w:sz="4" w:space="0"/>
              <w:left w:val="nil"/>
              <w:bottom w:val="single" w:color="auto" w:sz="6" w:space="0"/>
              <w:right w:val="single" w:color="000000" w:sz="4" w:space="0"/>
            </w:tcBorders>
            <w:vAlign w:val="center"/>
          </w:tcPr>
          <w:p>
            <w:pPr>
              <w:pStyle w:val="7"/>
              <w:spacing w:line="400" w:lineRule="exact"/>
              <w:ind w:firstLine="480" w:firstLineChars="200"/>
              <w:rPr>
                <w:rFonts w:ascii="宋体" w:hAnsi="宋体"/>
                <w:sz w:val="24"/>
                <w:szCs w:val="24"/>
              </w:rPr>
            </w:pPr>
            <w:r>
              <w:rPr>
                <w:rFonts w:hint="eastAsia" w:ascii="宋体" w:hAnsi="宋体"/>
                <w:sz w:val="24"/>
                <w:szCs w:val="24"/>
              </w:rPr>
              <w:t>我镇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2分。</w:t>
            </w:r>
          </w:p>
        </w:tc>
      </w:tr>
      <w:tr>
        <w:tblPrEx>
          <w:tblLayout w:type="fixed"/>
        </w:tblPrEx>
        <w:trPr>
          <w:trHeight w:val="735" w:hRule="atLeast"/>
          <w:jc w:val="center"/>
        </w:trPr>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2007"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98"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50" w:hRule="atLeast"/>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2007" w:type="dxa"/>
            <w:tcBorders>
              <w:top w:val="single" w:color="auto" w:sz="6" w:space="0"/>
              <w:left w:val="single" w:color="auto" w:sz="4" w:space="0"/>
              <w:bottom w:val="single" w:color="auto" w:sz="4" w:space="0"/>
              <w:right w:val="single" w:color="auto" w:sz="6" w:space="0"/>
            </w:tcBorders>
            <w:vAlign w:val="center"/>
          </w:tcPr>
          <w:p>
            <w:pPr>
              <w:widowControl/>
              <w:spacing w:line="380" w:lineRule="atLeas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24</w:t>
            </w:r>
          </w:p>
        </w:tc>
        <w:tc>
          <w:tcPr>
            <w:tcW w:w="6298"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4"/>
                <w:szCs w:val="24"/>
              </w:rPr>
            </w:pPr>
            <w:r>
              <w:rPr>
                <w:rFonts w:hint="eastAsia" w:ascii="宋体" w:hAnsi="宋体" w:cs="宋体"/>
                <w:kern w:val="0"/>
                <w:sz w:val="24"/>
                <w:szCs w:val="24"/>
              </w:rPr>
              <w:t>1、有关切实保证学生每天1小时校园体育锻炼文件</w:t>
            </w:r>
          </w:p>
          <w:p>
            <w:pPr>
              <w:spacing w:line="440" w:lineRule="exact"/>
              <w:rPr>
                <w:rFonts w:ascii="宋体" w:hAnsi="宋体" w:cs="宋体"/>
                <w:kern w:val="0"/>
                <w:sz w:val="24"/>
                <w:szCs w:val="24"/>
              </w:rPr>
            </w:pPr>
            <w:r>
              <w:rPr>
                <w:rFonts w:hint="eastAsia" w:ascii="宋体" w:hAnsi="宋体" w:cs="宋体"/>
                <w:kern w:val="0"/>
                <w:sz w:val="24"/>
                <w:szCs w:val="24"/>
              </w:rPr>
              <w:t>2、中小学作息时间表和总课表</w:t>
            </w:r>
          </w:p>
          <w:p>
            <w:pPr>
              <w:spacing w:line="440" w:lineRule="exact"/>
              <w:rPr>
                <w:rFonts w:ascii="宋体" w:hAnsi="宋体" w:cs="宋体"/>
                <w:kern w:val="0"/>
                <w:sz w:val="24"/>
                <w:szCs w:val="24"/>
              </w:rPr>
            </w:pPr>
            <w:r>
              <w:rPr>
                <w:rFonts w:hint="eastAsia" w:ascii="宋体" w:hAnsi="宋体" w:cs="宋体"/>
                <w:kern w:val="0"/>
                <w:sz w:val="24"/>
                <w:szCs w:val="24"/>
              </w:rPr>
              <w:t>3、中小学大课间活动实施方案和安排表</w:t>
            </w:r>
          </w:p>
          <w:p>
            <w:pPr>
              <w:spacing w:line="440" w:lineRule="exact"/>
              <w:rPr>
                <w:rFonts w:ascii="宋体" w:hAnsi="宋体" w:cs="宋体"/>
                <w:kern w:val="0"/>
                <w:sz w:val="24"/>
                <w:szCs w:val="24"/>
              </w:rPr>
            </w:pPr>
            <w:r>
              <w:rPr>
                <w:rFonts w:hint="eastAsia" w:ascii="宋体" w:hAnsi="宋体" w:cs="宋体"/>
                <w:kern w:val="0"/>
                <w:sz w:val="24"/>
                <w:szCs w:val="24"/>
              </w:rPr>
              <w:t>4、中小学成立艺术活动小组方案、活动记录、成果展示等</w:t>
            </w:r>
          </w:p>
          <w:p>
            <w:pPr>
              <w:spacing w:line="440" w:lineRule="exact"/>
              <w:rPr>
                <w:rFonts w:ascii="宋体" w:hAnsi="宋体"/>
                <w:sz w:val="24"/>
                <w:szCs w:val="24"/>
              </w:rPr>
            </w:pPr>
            <w:r>
              <w:rPr>
                <w:rFonts w:hint="eastAsia" w:ascii="宋体" w:hAnsi="宋体" w:cs="宋体"/>
                <w:kern w:val="0"/>
                <w:sz w:val="24"/>
                <w:szCs w:val="24"/>
              </w:rPr>
              <w:t>5、中小学开展体艺活动方案、图文等资料</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156"/>
        <w:gridCol w:w="1200"/>
        <w:gridCol w:w="1200"/>
        <w:gridCol w:w="2647"/>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15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4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15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w:t>
            </w:r>
          </w:p>
        </w:tc>
        <w:tc>
          <w:tcPr>
            <w:tcW w:w="12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47"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ind w:firstLine="138" w:firstLineChars="49"/>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89" w:firstLineChars="245"/>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1</w:t>
            </w:r>
            <w:r>
              <w:rPr>
                <w:rFonts w:hint="eastAsia" w:ascii="宋体" w:hAnsi="宋体"/>
                <w:kern w:val="0"/>
                <w:sz w:val="24"/>
              </w:rPr>
              <w:t>中小学校学生年体检率达100%；学校全面落实新生入学查验预防接种证制度；学生晨检、因病缺课登记报告制度执行良好。</w:t>
            </w:r>
          </w:p>
        </w:tc>
      </w:tr>
      <w:tr>
        <w:tblPrEx>
          <w:tblLayout w:type="fixed"/>
          <w:tblCellMar>
            <w:top w:w="0" w:type="dxa"/>
            <w:left w:w="108" w:type="dxa"/>
            <w:bottom w:w="0" w:type="dxa"/>
            <w:right w:w="108" w:type="dxa"/>
          </w:tblCellMar>
        </w:tblPrEx>
        <w:trPr>
          <w:trHeight w:val="232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sz w:val="24"/>
              </w:rPr>
              <w:t>本指标需通过查阅</w:t>
            </w:r>
            <w:r>
              <w:rPr>
                <w:rFonts w:asciiTheme="minorEastAsia" w:hAnsiTheme="minorEastAsia" w:eastAsiaTheme="minorEastAsia"/>
                <w:color w:val="000000"/>
                <w:sz w:val="24"/>
              </w:rPr>
              <w:t>中小学校学生健康档案并</w:t>
            </w:r>
            <w:r>
              <w:rPr>
                <w:rFonts w:asciiTheme="minorEastAsia" w:hAnsiTheme="minorEastAsia" w:eastAsiaTheme="minorEastAsia"/>
                <w:sz w:val="24"/>
              </w:rPr>
              <w:t>根据广东省学生体质健康数据管理系统提供的数据</w:t>
            </w:r>
            <w:r>
              <w:rPr>
                <w:rFonts w:asciiTheme="minorEastAsia" w:hAnsiTheme="minorEastAsia" w:eastAsiaTheme="minorEastAsia"/>
                <w:color w:val="000000"/>
                <w:sz w:val="24"/>
              </w:rPr>
              <w:t>进行</w:t>
            </w:r>
            <w:r>
              <w:rPr>
                <w:rFonts w:asciiTheme="minorEastAsia" w:hAnsiTheme="minorEastAsia" w:eastAsiaTheme="minorEastAsia"/>
                <w:sz w:val="24"/>
              </w:rPr>
              <w:t>评分。</w:t>
            </w:r>
          </w:p>
          <w:p>
            <w:pPr>
              <w:spacing w:line="500" w:lineRule="exact"/>
              <w:ind w:firstLine="480" w:firstLineChars="200"/>
              <w:rPr>
                <w:rFonts w:ascii="仿宋_GB2312" w:hAnsi="仿宋_GB2312"/>
                <w:color w:val="000000"/>
                <w:sz w:val="32"/>
                <w:szCs w:val="32"/>
              </w:rPr>
            </w:pPr>
            <w:r>
              <w:rPr>
                <w:rFonts w:asciiTheme="minorEastAsia" w:hAnsiTheme="minorEastAsia" w:eastAsiaTheme="minorEastAsia"/>
                <w:color w:val="000000"/>
                <w:sz w:val="24"/>
              </w:rPr>
              <w:t>中小学校学生年体检率达100%；全面落实新生入学查验预防接种证制度；学生晨检、因病缺课登记报告制度执行良好。上述三个要素均达到的得2分，否则0分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2950"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我镇中小学注重学生体质健康发展，定期组织学生进行体检，</w:t>
            </w:r>
            <w:r>
              <w:rPr>
                <w:rFonts w:ascii="宋体" w:hAnsi="宋体"/>
                <w:sz w:val="24"/>
                <w:szCs w:val="24"/>
              </w:rPr>
              <w:t>中小学校学生年体检率达</w:t>
            </w:r>
            <w:r>
              <w:rPr>
                <w:rFonts w:hint="eastAsia" w:ascii="宋体" w:hAnsi="宋体"/>
                <w:sz w:val="24"/>
                <w:szCs w:val="24"/>
              </w:rPr>
              <w:t>到</w:t>
            </w:r>
            <w:r>
              <w:rPr>
                <w:rFonts w:ascii="宋体" w:hAnsi="宋体"/>
                <w:sz w:val="24"/>
                <w:szCs w:val="24"/>
              </w:rPr>
              <w:t>100%；每年秋季入学时，</w:t>
            </w:r>
            <w:r>
              <w:rPr>
                <w:rFonts w:hint="eastAsia" w:ascii="宋体" w:hAnsi="宋体"/>
                <w:sz w:val="24"/>
                <w:szCs w:val="24"/>
              </w:rPr>
              <w:t>我镇学校都</w:t>
            </w:r>
            <w:r>
              <w:rPr>
                <w:rFonts w:ascii="宋体" w:hAnsi="宋体"/>
                <w:sz w:val="24"/>
                <w:szCs w:val="24"/>
              </w:rPr>
              <w:t>对新入学或转学的学生进行预防接种证查验工作</w:t>
            </w:r>
            <w:r>
              <w:rPr>
                <w:rFonts w:hint="eastAsia" w:ascii="宋体" w:hAnsi="宋体"/>
                <w:sz w:val="24"/>
                <w:szCs w:val="24"/>
              </w:rPr>
              <w:t>，</w:t>
            </w:r>
            <w:r>
              <w:rPr>
                <w:rFonts w:ascii="宋体" w:hAnsi="宋体"/>
                <w:sz w:val="24"/>
                <w:szCs w:val="24"/>
              </w:rPr>
              <w:t>按要求及时进行查验预防接种证和疫苗补种工作，以保障学生的身体健康，防止传染病在学校的暴发与流行</w:t>
            </w:r>
            <w:r>
              <w:rPr>
                <w:rFonts w:hint="eastAsia" w:ascii="宋体" w:hAnsi="宋体"/>
                <w:sz w:val="24"/>
                <w:szCs w:val="24"/>
              </w:rPr>
              <w:t>；学校能每天执行晨检与学生因病缺课病因追查登记制度，确保了校园内的卫生安全。自评得2分。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hint="eastAsia" w:ascii="黑体" w:eastAsia="黑体"/>
                <w:b/>
                <w:bCs/>
                <w:kern w:val="0"/>
                <w:sz w:val="28"/>
                <w:szCs w:val="28"/>
                <w:lang w:eastAsia="zh-CN"/>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14"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szCs w:val="24"/>
                <w:lang w:eastAsia="zh-CN"/>
              </w:rPr>
            </w:pPr>
            <w:r>
              <w:rPr>
                <w:rFonts w:hint="eastAsia" w:ascii="宋体" w:hAnsi="宋体"/>
                <w:kern w:val="0"/>
                <w:sz w:val="24"/>
                <w:szCs w:val="24"/>
                <w:lang w:val="en-US" w:eastAsia="zh-CN"/>
              </w:rPr>
              <w:t>25</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4"/>
                <w:szCs w:val="24"/>
              </w:rPr>
            </w:pPr>
            <w:r>
              <w:rPr>
                <w:rFonts w:hint="eastAsia" w:ascii="宋体" w:hAnsi="宋体" w:cs="宋体"/>
                <w:kern w:val="0"/>
                <w:sz w:val="24"/>
                <w:szCs w:val="24"/>
              </w:rPr>
              <w:t>1、关于建立健全学生体检、预防接种、晨检、因病缺课登记报告制度的通知、文件</w:t>
            </w:r>
          </w:p>
          <w:p>
            <w:pPr>
              <w:widowControl/>
              <w:spacing w:line="400" w:lineRule="atLeast"/>
              <w:rPr>
                <w:rFonts w:ascii="宋体" w:hAnsi="宋体"/>
                <w:kern w:val="0"/>
                <w:sz w:val="24"/>
                <w:szCs w:val="24"/>
              </w:rPr>
            </w:pPr>
            <w:r>
              <w:rPr>
                <w:rFonts w:hint="eastAsia" w:ascii="宋体" w:hAnsi="宋体" w:cs="宋体"/>
                <w:kern w:val="0"/>
                <w:sz w:val="24"/>
                <w:szCs w:val="24"/>
              </w:rPr>
              <w:t>2、各学校学生参加体检安排表</w:t>
            </w:r>
          </w:p>
          <w:p>
            <w:pPr>
              <w:widowControl/>
              <w:spacing w:line="400" w:lineRule="atLeast"/>
              <w:rPr>
                <w:rFonts w:ascii="宋体" w:hAnsi="宋体" w:cs="宋体"/>
                <w:kern w:val="0"/>
                <w:sz w:val="24"/>
                <w:szCs w:val="24"/>
              </w:rPr>
            </w:pPr>
            <w:r>
              <w:rPr>
                <w:rFonts w:hint="eastAsia" w:ascii="宋体" w:hAnsi="宋体" w:cs="宋体"/>
                <w:kern w:val="0"/>
                <w:sz w:val="24"/>
                <w:szCs w:val="24"/>
              </w:rPr>
              <w:t>3、各学校学生参加体检情况统计表及体质健康档案</w:t>
            </w:r>
          </w:p>
          <w:p>
            <w:pPr>
              <w:widowControl/>
              <w:spacing w:line="400" w:lineRule="atLeast"/>
              <w:rPr>
                <w:rFonts w:ascii="宋体" w:hAnsi="宋体" w:cs="宋体"/>
                <w:kern w:val="0"/>
                <w:sz w:val="24"/>
                <w:szCs w:val="24"/>
              </w:rPr>
            </w:pPr>
            <w:r>
              <w:rPr>
                <w:rFonts w:hint="eastAsia" w:ascii="宋体" w:hAnsi="宋体" w:cs="宋体"/>
                <w:kern w:val="0"/>
                <w:sz w:val="24"/>
                <w:szCs w:val="24"/>
              </w:rPr>
              <w:t>4、关于小学一年级新生入学查验预防接种证的通知</w:t>
            </w:r>
          </w:p>
          <w:p>
            <w:pPr>
              <w:widowControl/>
              <w:spacing w:line="400" w:lineRule="atLeast"/>
              <w:rPr>
                <w:rFonts w:ascii="宋体" w:hAnsi="宋体" w:cs="宋体"/>
                <w:kern w:val="0"/>
                <w:sz w:val="24"/>
                <w:szCs w:val="24"/>
              </w:rPr>
            </w:pPr>
            <w:r>
              <w:rPr>
                <w:rFonts w:hint="eastAsia" w:ascii="宋体" w:hAnsi="宋体" w:cs="宋体"/>
                <w:kern w:val="0"/>
                <w:sz w:val="24"/>
                <w:szCs w:val="24"/>
              </w:rPr>
              <w:t>5、每年新生查验记录资料</w:t>
            </w:r>
          </w:p>
          <w:p>
            <w:pPr>
              <w:widowControl/>
              <w:spacing w:line="400" w:lineRule="atLeast"/>
              <w:rPr>
                <w:rFonts w:ascii="宋体" w:hAnsi="宋体"/>
                <w:kern w:val="0"/>
                <w:sz w:val="24"/>
                <w:szCs w:val="24"/>
              </w:rPr>
            </w:pPr>
            <w:r>
              <w:rPr>
                <w:rFonts w:hint="eastAsia" w:ascii="宋体" w:hAnsi="宋体" w:cs="宋体"/>
                <w:kern w:val="0"/>
                <w:sz w:val="24"/>
                <w:szCs w:val="24"/>
              </w:rPr>
              <w:t>6、各学校学生晨检、午检及因病缺课记录表</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195"/>
        <w:gridCol w:w="1185"/>
        <w:gridCol w:w="1260"/>
        <w:gridCol w:w="256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19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1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63"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19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18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3</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63"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ascii="宋体" w:hAnsi="宋体"/>
                <w:b/>
                <w:bCs/>
                <w:kern w:val="0"/>
                <w:sz w:val="28"/>
                <w:szCs w:val="28"/>
              </w:rPr>
            </w:pPr>
            <w:r>
              <w:rPr>
                <w:rFonts w:hint="eastAsia" w:ascii="宋体" w:hAnsi="宋体"/>
                <w:b/>
                <w:bCs/>
                <w:kern w:val="0"/>
                <w:sz w:val="24"/>
                <w:szCs w:val="24"/>
                <w:lang w:eastAsia="zh-CN"/>
              </w:rPr>
              <w:t>李福海</w:t>
            </w:r>
          </w:p>
        </w:tc>
      </w:tr>
      <w:tr>
        <w:tblPrEx>
          <w:tblLayout w:type="fixed"/>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2</w:t>
            </w:r>
            <w:r>
              <w:rPr>
                <w:rFonts w:hint="eastAsia" w:ascii="宋体" w:hAnsi="宋体"/>
                <w:b/>
                <w:bCs/>
                <w:kern w:val="0"/>
                <w:sz w:val="24"/>
              </w:rPr>
              <w:t>学前教育普及水平不断提高，毛入园率达到90%以上；采取措施大力发展公办幼儿园、扶持普惠性民办幼儿园，公办幼儿园和普惠性民办幼儿园比例逐步提高</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本指标根据学年教育事业统计数据进行评分。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学前教育毛入园率=学年初幼儿园在园人数÷3周岁以上6周岁以下幼儿人数×100%。</w:t>
            </w:r>
          </w:p>
          <w:p>
            <w:pPr>
              <w:spacing w:line="500" w:lineRule="exact"/>
              <w:ind w:firstLine="480" w:firstLineChars="200"/>
              <w:rPr>
                <w:rFonts w:ascii="仿宋_GB2312" w:hAnsi="仿宋_GB2312"/>
                <w:sz w:val="32"/>
                <w:szCs w:val="32"/>
              </w:rPr>
            </w:pPr>
            <w:r>
              <w:rPr>
                <w:rFonts w:asciiTheme="minorEastAsia" w:hAnsiTheme="minorEastAsia" w:eastAsiaTheme="minorEastAsia"/>
                <w:color w:val="000000"/>
                <w:kern w:val="0"/>
                <w:sz w:val="24"/>
              </w:rPr>
              <w:t>学前教育普及水平不断提高，毛入园率达到90%以上；采取措施大力发展公办幼儿园、扶持普惠性民办幼儿园，公办幼儿园和普惠性民办幼儿园比例逐步提高。</w:t>
            </w:r>
            <w:r>
              <w:rPr>
                <w:rFonts w:asciiTheme="minorEastAsia" w:hAnsiTheme="minorEastAsia" w:eastAsiaTheme="minorEastAsia"/>
                <w:sz w:val="24"/>
              </w:rPr>
              <w:t>2个要素均达到的3分，否则0分。</w:t>
            </w:r>
          </w:p>
        </w:tc>
      </w:tr>
      <w:tr>
        <w:tblPrEx>
          <w:tblLayout w:type="fixed"/>
          <w:tblCellMar>
            <w:top w:w="0" w:type="dxa"/>
            <w:left w:w="108" w:type="dxa"/>
            <w:bottom w:w="0" w:type="dxa"/>
            <w:right w:w="108" w:type="dxa"/>
          </w:tblCellMar>
        </w:tblPrEx>
        <w:trPr>
          <w:trHeight w:val="2796"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w:t>
            </w:r>
            <w:r>
              <w:rPr>
                <w:rFonts w:ascii="宋体" w:hAnsi="宋体"/>
                <w:sz w:val="24"/>
                <w:szCs w:val="24"/>
              </w:rPr>
              <w:t>年</w:t>
            </w:r>
            <w:r>
              <w:rPr>
                <w:rFonts w:hint="eastAsia" w:ascii="宋体" w:hAnsi="宋体"/>
                <w:sz w:val="24"/>
                <w:szCs w:val="24"/>
              </w:rPr>
              <w:t>来，我镇高度重视学前教育事业，积极实施农村幼儿园（班）整体规划，</w:t>
            </w:r>
            <w:r>
              <w:rPr>
                <w:rFonts w:ascii="宋体" w:hAnsi="宋体"/>
                <w:sz w:val="24"/>
                <w:szCs w:val="24"/>
              </w:rPr>
              <w:t>将逐步提高学前教育机构的覆盖面，特别是农村学前教育入园率，提高学龄前幼儿在公办园就学的比例</w:t>
            </w:r>
            <w:r>
              <w:rPr>
                <w:rFonts w:hint="eastAsia" w:ascii="宋体" w:hAnsi="宋体"/>
                <w:sz w:val="24"/>
                <w:szCs w:val="24"/>
              </w:rPr>
              <w:t>，</w:t>
            </w:r>
            <w:r>
              <w:rPr>
                <w:rFonts w:ascii="宋体" w:hAnsi="宋体"/>
                <w:sz w:val="24"/>
                <w:szCs w:val="24"/>
              </w:rPr>
              <w:t>按照计划，</w:t>
            </w:r>
            <w:r>
              <w:rPr>
                <w:rFonts w:hint="eastAsia" w:ascii="宋体" w:hAnsi="宋体"/>
                <w:sz w:val="24"/>
                <w:szCs w:val="24"/>
              </w:rPr>
              <w:t>我镇</w:t>
            </w:r>
            <w:r>
              <w:rPr>
                <w:rFonts w:ascii="宋体" w:hAnsi="宋体"/>
                <w:sz w:val="24"/>
                <w:szCs w:val="24"/>
              </w:rPr>
              <w:t>学前教育普及水平不断提高</w:t>
            </w:r>
            <w:r>
              <w:rPr>
                <w:rFonts w:hint="eastAsia" w:ascii="宋体" w:hAnsi="宋体"/>
                <w:sz w:val="24"/>
                <w:szCs w:val="24"/>
              </w:rPr>
              <w:t>。自评得3分。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6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szCs w:val="24"/>
                <w:lang w:eastAsia="zh-CN"/>
              </w:rPr>
            </w:pPr>
            <w:r>
              <w:rPr>
                <w:rFonts w:hint="eastAsia" w:ascii="宋体" w:hAnsi="宋体"/>
                <w:kern w:val="0"/>
                <w:sz w:val="24"/>
                <w:szCs w:val="24"/>
                <w:lang w:val="en-US" w:eastAsia="zh-CN"/>
              </w:rPr>
              <w:t>26</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kern w:val="0"/>
                <w:sz w:val="24"/>
                <w:szCs w:val="24"/>
              </w:rPr>
            </w:pPr>
            <w:r>
              <w:rPr>
                <w:rFonts w:hint="eastAsia" w:ascii="宋体" w:hAnsi="宋体" w:cs="宋体"/>
                <w:kern w:val="0"/>
                <w:sz w:val="24"/>
                <w:szCs w:val="24"/>
              </w:rPr>
              <w:t>1、镇幼儿园毛入园率统计表</w:t>
            </w:r>
          </w:p>
          <w:p>
            <w:pPr>
              <w:widowControl/>
              <w:spacing w:line="400" w:lineRule="atLeast"/>
              <w:rPr>
                <w:rFonts w:ascii="宋体" w:hAnsi="宋体"/>
                <w:kern w:val="0"/>
                <w:sz w:val="24"/>
                <w:szCs w:val="24"/>
              </w:rPr>
            </w:pPr>
            <w:r>
              <w:rPr>
                <w:rFonts w:hint="eastAsia" w:ascii="宋体" w:hAnsi="宋体" w:cs="宋体"/>
                <w:kern w:val="0"/>
                <w:sz w:val="24"/>
                <w:szCs w:val="24"/>
              </w:rPr>
              <w:t>2、公办幼儿园发展情况（经费、设施设备、园舍、教师配备）</w:t>
            </w:r>
          </w:p>
          <w:p>
            <w:pPr>
              <w:widowControl/>
              <w:spacing w:line="400" w:lineRule="atLeast"/>
              <w:rPr>
                <w:rFonts w:ascii="宋体" w:hAnsi="宋体"/>
                <w:kern w:val="0"/>
                <w:sz w:val="24"/>
                <w:szCs w:val="24"/>
              </w:rPr>
            </w:pPr>
            <w:r>
              <w:rPr>
                <w:rFonts w:hint="eastAsia" w:ascii="宋体" w:hAnsi="宋体" w:cs="宋体"/>
                <w:kern w:val="0"/>
                <w:sz w:val="24"/>
                <w:szCs w:val="24"/>
              </w:rPr>
              <w:t>3、民办幼儿园发展情况（经费、设施设备、园舍、教师配备）</w:t>
            </w:r>
          </w:p>
          <w:p>
            <w:pPr>
              <w:widowControl/>
              <w:spacing w:line="400" w:lineRule="atLeast"/>
              <w:rPr>
                <w:rFonts w:ascii="宋体" w:hAnsi="宋体"/>
                <w:kern w:val="0"/>
                <w:sz w:val="24"/>
                <w:szCs w:val="24"/>
              </w:rPr>
            </w:pPr>
            <w:r>
              <w:rPr>
                <w:rFonts w:hint="eastAsia" w:ascii="宋体" w:hAnsi="宋体" w:cs="宋体"/>
                <w:kern w:val="0"/>
                <w:sz w:val="24"/>
                <w:szCs w:val="24"/>
              </w:rPr>
              <w:t>4、公办幼儿园和民办幼儿园比例统计表</w:t>
            </w:r>
          </w:p>
        </w:tc>
      </w:tr>
    </w:tbl>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000"/>
        <w:gridCol w:w="1260"/>
        <w:gridCol w:w="1245"/>
        <w:gridCol w:w="2698"/>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0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98"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47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0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26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w:t>
            </w:r>
          </w:p>
        </w:tc>
        <w:tc>
          <w:tcPr>
            <w:tcW w:w="12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98"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3</w:t>
            </w:r>
            <w:r>
              <w:rPr>
                <w:rFonts w:hint="eastAsia" w:ascii="宋体" w:hAnsi="宋体"/>
                <w:kern w:val="0"/>
                <w:sz w:val="24"/>
              </w:rPr>
              <w:t>义务教育普及水平进一步巩固，初中生年辍学率1.5%以下</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初中生年辍学率=上学年初中生年辍学人数÷上学年初初中在校生人数×100%。</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当低于1.5%时，得2分。超过1.5%时，为0分。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4048"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近年来，我镇坚持以高水平、高质量地普及九年义务教育为目标，大力发展义务教育，因此，我镇九年义务教育巩固率一直处于高位运转的态势，</w:t>
            </w:r>
            <w:r>
              <w:rPr>
                <w:rFonts w:ascii="宋体" w:hAnsi="宋体"/>
                <w:sz w:val="24"/>
                <w:szCs w:val="24"/>
              </w:rPr>
              <w:t>普及九年义务教育水平进一步巩固，初中生年辍学率</w:t>
            </w:r>
            <w:r>
              <w:rPr>
                <w:rFonts w:hint="eastAsia" w:ascii="宋体" w:hAnsi="宋体"/>
                <w:sz w:val="24"/>
                <w:szCs w:val="24"/>
              </w:rPr>
              <w:t>保持在</w:t>
            </w:r>
            <w:r>
              <w:rPr>
                <w:rFonts w:ascii="宋体" w:hAnsi="宋体"/>
                <w:sz w:val="24"/>
                <w:szCs w:val="24"/>
              </w:rPr>
              <w:t>1.5%以下。</w:t>
            </w:r>
            <w:r>
              <w:rPr>
                <w:rFonts w:hint="eastAsia" w:ascii="宋体" w:hAnsi="宋体"/>
                <w:sz w:val="24"/>
                <w:szCs w:val="24"/>
              </w:rPr>
              <w:t>自评得2分。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val="en-US" w:eastAsia="zh-CN"/>
              </w:rPr>
              <w:t>27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1、近三年辍学情况统计表</w:t>
            </w:r>
          </w:p>
          <w:p>
            <w:pPr>
              <w:widowControl/>
              <w:spacing w:line="400" w:lineRule="atLeas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2、近三年年初在校学生花名册（初中）</w:t>
            </w:r>
          </w:p>
          <w:p>
            <w:pPr>
              <w:widowControl/>
              <w:spacing w:line="400" w:lineRule="atLeas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3、近三年辍学生花名册（初中）</w:t>
            </w:r>
          </w:p>
        </w:tc>
      </w:tr>
    </w:tbl>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jc w:val="center"/>
        <w:rPr>
          <w:b/>
          <w:sz w:val="30"/>
          <w:szCs w:val="30"/>
        </w:rPr>
      </w:pPr>
      <w:r>
        <w:rPr>
          <w:rFonts w:hint="eastAsia"/>
          <w:b/>
          <w:sz w:val="30"/>
          <w:szCs w:val="30"/>
          <w:lang w:eastAsia="zh-CN"/>
        </w:rPr>
        <w:t>饶平县海山镇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150"/>
        <w:gridCol w:w="1245"/>
        <w:gridCol w:w="1215"/>
        <w:gridCol w:w="259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15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2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21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3"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lang w:eastAsia="zh-CN"/>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15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2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val="en-US" w:eastAsia="zh-CN"/>
              </w:rPr>
            </w:pPr>
            <w:r>
              <w:rPr>
                <w:rFonts w:hint="eastAsia" w:ascii="宋体" w:hAnsi="宋体"/>
                <w:b/>
                <w:bCs/>
                <w:kern w:val="0"/>
                <w:sz w:val="28"/>
                <w:szCs w:val="28"/>
                <w:lang w:val="en-US" w:eastAsia="zh-CN"/>
              </w:rPr>
              <w:t>2</w:t>
            </w:r>
          </w:p>
        </w:tc>
        <w:tc>
          <w:tcPr>
            <w:tcW w:w="121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3" w:type="dxa"/>
            <w:tcBorders>
              <w:top w:val="single" w:color="000000" w:sz="4" w:space="0"/>
              <w:left w:val="nil"/>
              <w:bottom w:val="single" w:color="000000" w:sz="4" w:space="0"/>
              <w:right w:val="single" w:color="000000" w:sz="4" w:space="0"/>
            </w:tcBorders>
            <w:textDirection w:val="lrTb"/>
            <w:vAlign w:val="center"/>
          </w:tcPr>
          <w:p>
            <w:pPr>
              <w:widowControl/>
              <w:spacing w:line="360" w:lineRule="atLeast"/>
              <w:jc w:val="left"/>
              <w:rPr>
                <w:rFonts w:ascii="宋体" w:hAnsi="宋体"/>
                <w:b/>
                <w:bCs/>
                <w:kern w:val="0"/>
                <w:sz w:val="28"/>
                <w:szCs w:val="28"/>
              </w:rPr>
            </w:pPr>
            <w:r>
              <w:rPr>
                <w:rFonts w:hint="eastAsia" w:ascii="宋体" w:hAnsi="宋体"/>
                <w:b/>
                <w:bCs/>
                <w:kern w:val="0"/>
                <w:sz w:val="24"/>
                <w:szCs w:val="24"/>
                <w:lang w:eastAsia="zh-CN"/>
              </w:rPr>
              <w:t>郑若强、朱俊琪、刘学群、林吉为、李福海</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4</w:t>
            </w:r>
            <w:r>
              <w:rPr>
                <w:rFonts w:hint="eastAsia" w:ascii="宋体" w:hAnsi="宋体"/>
                <w:kern w:val="0"/>
                <w:sz w:val="24"/>
              </w:rPr>
              <w:t>学校全面实施《国家学生体质健康标准》，学校数据上报率达100%；《国家学生体质健康标准》优良率：2014年达到70%，2015年达到80%，2018年达到85%。</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本指标根据国家学生体质健康数据管理系统及现场检查有关数据</w:t>
            </w:r>
            <w:r>
              <w:rPr>
                <w:rFonts w:asciiTheme="minorEastAsia" w:hAnsiTheme="minorEastAsia" w:eastAsiaTheme="minorEastAsia"/>
                <w:color w:val="000000"/>
                <w:sz w:val="24"/>
              </w:rPr>
              <w:t>进行</w:t>
            </w:r>
            <w:r>
              <w:rPr>
                <w:rFonts w:asciiTheme="minorEastAsia" w:hAnsiTheme="minorEastAsia" w:eastAsiaTheme="minorEastAsia"/>
                <w:sz w:val="24"/>
              </w:rPr>
              <w:t>评分。</w:t>
            </w:r>
            <w:r>
              <w:rPr>
                <w:rFonts w:asciiTheme="minorEastAsia" w:hAnsiTheme="minorEastAsia" w:eastAsiaTheme="minorEastAsia"/>
                <w:color w:val="000000"/>
                <w:sz w:val="24"/>
              </w:rPr>
              <w:t>学校全面实施《国家学生体质健康标准》，学校数据上报率达100%的得1分，否则0分；</w:t>
            </w:r>
            <w:r>
              <w:rPr>
                <w:rFonts w:asciiTheme="minorEastAsia" w:hAnsiTheme="minorEastAsia" w:eastAsiaTheme="minorEastAsia"/>
                <w:color w:val="000000"/>
                <w:kern w:val="0"/>
                <w:sz w:val="24"/>
              </w:rPr>
              <w:t>《国家学生体质健康标准》优良率：2014年达到70%，2015年达80%，2018年达到85%。</w:t>
            </w:r>
            <w:r>
              <w:rPr>
                <w:rFonts w:asciiTheme="minorEastAsia" w:hAnsiTheme="minorEastAsia" w:eastAsiaTheme="minorEastAsia"/>
                <w:color w:val="000000"/>
                <w:sz w:val="24"/>
              </w:rPr>
              <w:t>按年度达到要求的得1分，否则0分。</w:t>
            </w:r>
          </w:p>
        </w:tc>
      </w:tr>
      <w:tr>
        <w:tblPrEx>
          <w:tblLayout w:type="fixed"/>
          <w:tblCellMar>
            <w:top w:w="0" w:type="dxa"/>
            <w:left w:w="108" w:type="dxa"/>
            <w:bottom w:w="0" w:type="dxa"/>
            <w:right w:w="108" w:type="dxa"/>
          </w:tblCellMar>
        </w:tblPrEx>
        <w:trPr>
          <w:trHeight w:val="4048"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高度重视中小学全面实施《国家学生体质健康标准》及数据采集上报工作，</w:t>
            </w:r>
            <w:r>
              <w:rPr>
                <w:rFonts w:hint="eastAsia" w:ascii="宋体" w:hAnsi="宋体"/>
                <w:sz w:val="24"/>
                <w:szCs w:val="24"/>
              </w:rPr>
              <w:t>将体质测试与体育教学有机结合，以发展学生体能、增强学生体质，使学生的身心健康得以和谐发展，</w:t>
            </w:r>
            <w:r>
              <w:rPr>
                <w:rFonts w:ascii="宋体" w:hAnsi="宋体"/>
                <w:sz w:val="24"/>
                <w:szCs w:val="24"/>
              </w:rPr>
              <w:t>学校数据上报率达100%；</w:t>
            </w:r>
            <w:r>
              <w:rPr>
                <w:rFonts w:hint="eastAsia" w:ascii="宋体" w:hAnsi="宋体"/>
                <w:sz w:val="24"/>
              </w:rPr>
              <w:t>《国家学生体质健康标准》优良率优良率达标，</w:t>
            </w:r>
            <w:r>
              <w:rPr>
                <w:rFonts w:hint="eastAsia" w:ascii="宋体" w:hAnsi="宋体"/>
                <w:sz w:val="24"/>
                <w:szCs w:val="24"/>
              </w:rPr>
              <w:t>自评得2分。</w:t>
            </w:r>
          </w:p>
        </w:tc>
      </w:tr>
      <w:tr>
        <w:tblPrEx>
          <w:tblLayout w:type="fixed"/>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val="en-US" w:eastAsia="zh-CN"/>
              </w:rPr>
              <w:t>28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1、学校数据上报率统计表</w:t>
            </w:r>
          </w:p>
          <w:p>
            <w:pPr>
              <w:widowControl/>
              <w:spacing w:line="400" w:lineRule="atLeas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2、学生体质健康合格率、优秀率统计表</w:t>
            </w:r>
          </w:p>
          <w:p>
            <w:pPr>
              <w:widowControl/>
              <w:spacing w:line="400" w:lineRule="atLeas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3、广东省学生体质健康数据报表</w:t>
            </w:r>
          </w:p>
        </w:tc>
      </w:tr>
    </w:tbl>
    <w:p>
      <w:pPr>
        <w:spacing w:line="20" w:lineRule="exact"/>
      </w:pPr>
    </w:p>
    <w:p>
      <w:pPr>
        <w:spacing w:line="20" w:lineRule="exact"/>
      </w:pPr>
    </w:p>
    <w:sectPr>
      <w:foot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隶书简体">
    <w:altName w:val="宋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Segoe UI">
    <w:altName w:val="Futura Md BT"/>
    <w:panose1 w:val="020B0502040204020203"/>
    <w:charset w:val="00"/>
    <w:family w:val="auto"/>
    <w:pitch w:val="default"/>
    <w:sig w:usb0="00000000" w:usb1="00000000" w:usb2="00000029" w:usb3="00000000" w:csb0="200001DF" w:csb1="20000000"/>
  </w:font>
  <w:font w:name="隶书">
    <w:altName w:val="微软雅黑"/>
    <w:panose1 w:val="02010509060101010101"/>
    <w:charset w:val="86"/>
    <w:family w:val="auto"/>
    <w:pitch w:val="default"/>
    <w:sig w:usb0="00000000" w:usb1="0000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Verdana">
    <w:panose1 w:val="020B0604030504040204"/>
    <w:charset w:val="00"/>
    <w:family w:val="swiss"/>
    <w:pitch w:val="default"/>
    <w:sig w:usb0="00000287" w:usb1="00000000" w:usb2="00000000" w:usb3="00000000" w:csb0="2000019F" w:csb1="00000000"/>
  </w:font>
  <w:font w:name="华文仿宋">
    <w:altName w:val="仿宋_GB2312"/>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Courier New">
    <w:panose1 w:val="02070309020205020404"/>
    <w:charset w:val="00"/>
    <w:family w:val="modern"/>
    <w:pitch w:val="default"/>
    <w:sig w:usb0="00007A87" w:usb1="80000000" w:usb2="00000008" w:usb3="00000000" w:csb0="400001FF" w:csb1="FFFF0000"/>
  </w:font>
  <w:font w:name="方正小标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Futura Md BT">
    <w:panose1 w:val="020B0602020204020303"/>
    <w:charset w:val="00"/>
    <w:family w:val="auto"/>
    <w:pitch w:val="default"/>
    <w:sig w:usb0="800000AF"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5740A"/>
    <w:multiLevelType w:val="multilevel"/>
    <w:tmpl w:val="309574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96C112D"/>
    <w:multiLevelType w:val="singleLevel"/>
    <w:tmpl w:val="596C112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70AA"/>
    <w:rsid w:val="0000723C"/>
    <w:rsid w:val="000122AF"/>
    <w:rsid w:val="00047403"/>
    <w:rsid w:val="0005759A"/>
    <w:rsid w:val="0007423A"/>
    <w:rsid w:val="0009404D"/>
    <w:rsid w:val="000C1D38"/>
    <w:rsid w:val="000D2785"/>
    <w:rsid w:val="000E4DC9"/>
    <w:rsid w:val="001070AA"/>
    <w:rsid w:val="00112A06"/>
    <w:rsid w:val="00112A76"/>
    <w:rsid w:val="00117961"/>
    <w:rsid w:val="00122446"/>
    <w:rsid w:val="001302D8"/>
    <w:rsid w:val="0013199E"/>
    <w:rsid w:val="00165448"/>
    <w:rsid w:val="00167FE1"/>
    <w:rsid w:val="00191283"/>
    <w:rsid w:val="001A0169"/>
    <w:rsid w:val="001E1BFC"/>
    <w:rsid w:val="001E357A"/>
    <w:rsid w:val="001E40D1"/>
    <w:rsid w:val="00215B31"/>
    <w:rsid w:val="00223DEC"/>
    <w:rsid w:val="00235932"/>
    <w:rsid w:val="00245CAE"/>
    <w:rsid w:val="0025106F"/>
    <w:rsid w:val="00261B25"/>
    <w:rsid w:val="00286944"/>
    <w:rsid w:val="002A3257"/>
    <w:rsid w:val="002A4CC9"/>
    <w:rsid w:val="002B4AD1"/>
    <w:rsid w:val="002D1CFE"/>
    <w:rsid w:val="002D7070"/>
    <w:rsid w:val="002E76D1"/>
    <w:rsid w:val="002F3263"/>
    <w:rsid w:val="00323895"/>
    <w:rsid w:val="00327DCF"/>
    <w:rsid w:val="00363B99"/>
    <w:rsid w:val="00377EBB"/>
    <w:rsid w:val="00381F67"/>
    <w:rsid w:val="003B1CDD"/>
    <w:rsid w:val="003B6036"/>
    <w:rsid w:val="003C721F"/>
    <w:rsid w:val="003D5987"/>
    <w:rsid w:val="003F14D4"/>
    <w:rsid w:val="003F7509"/>
    <w:rsid w:val="0040647B"/>
    <w:rsid w:val="00426751"/>
    <w:rsid w:val="00442F29"/>
    <w:rsid w:val="0044611C"/>
    <w:rsid w:val="004513AE"/>
    <w:rsid w:val="00470561"/>
    <w:rsid w:val="00487C6F"/>
    <w:rsid w:val="00487D36"/>
    <w:rsid w:val="00495996"/>
    <w:rsid w:val="004B0A41"/>
    <w:rsid w:val="0052737D"/>
    <w:rsid w:val="00527D2B"/>
    <w:rsid w:val="0053006D"/>
    <w:rsid w:val="0053648F"/>
    <w:rsid w:val="005404F3"/>
    <w:rsid w:val="00547582"/>
    <w:rsid w:val="00591E37"/>
    <w:rsid w:val="00596D02"/>
    <w:rsid w:val="005A19FF"/>
    <w:rsid w:val="005B7409"/>
    <w:rsid w:val="005D131C"/>
    <w:rsid w:val="005D6EE7"/>
    <w:rsid w:val="005E6891"/>
    <w:rsid w:val="006105CA"/>
    <w:rsid w:val="00610AC0"/>
    <w:rsid w:val="006955A9"/>
    <w:rsid w:val="00696B13"/>
    <w:rsid w:val="006A25FC"/>
    <w:rsid w:val="006D3DEF"/>
    <w:rsid w:val="006E1917"/>
    <w:rsid w:val="006F1B32"/>
    <w:rsid w:val="00720151"/>
    <w:rsid w:val="0074457B"/>
    <w:rsid w:val="007467A4"/>
    <w:rsid w:val="00754FB4"/>
    <w:rsid w:val="00760D1D"/>
    <w:rsid w:val="00763776"/>
    <w:rsid w:val="00764D02"/>
    <w:rsid w:val="00773775"/>
    <w:rsid w:val="007B7508"/>
    <w:rsid w:val="007C2606"/>
    <w:rsid w:val="007C31AF"/>
    <w:rsid w:val="007E352F"/>
    <w:rsid w:val="00814C5D"/>
    <w:rsid w:val="008168A9"/>
    <w:rsid w:val="008217F1"/>
    <w:rsid w:val="008311AE"/>
    <w:rsid w:val="00843A5A"/>
    <w:rsid w:val="0084561B"/>
    <w:rsid w:val="0085401D"/>
    <w:rsid w:val="0088328F"/>
    <w:rsid w:val="008A15F2"/>
    <w:rsid w:val="008A61AE"/>
    <w:rsid w:val="008B385B"/>
    <w:rsid w:val="008C57A4"/>
    <w:rsid w:val="008C6309"/>
    <w:rsid w:val="008D4FE4"/>
    <w:rsid w:val="008E39FF"/>
    <w:rsid w:val="00900A8F"/>
    <w:rsid w:val="0093213D"/>
    <w:rsid w:val="00936322"/>
    <w:rsid w:val="009431AF"/>
    <w:rsid w:val="00946B82"/>
    <w:rsid w:val="00960BBC"/>
    <w:rsid w:val="00980318"/>
    <w:rsid w:val="00986D5F"/>
    <w:rsid w:val="009943DF"/>
    <w:rsid w:val="00997437"/>
    <w:rsid w:val="009E7E24"/>
    <w:rsid w:val="00A003B1"/>
    <w:rsid w:val="00A01CE0"/>
    <w:rsid w:val="00A41C34"/>
    <w:rsid w:val="00A46894"/>
    <w:rsid w:val="00A84039"/>
    <w:rsid w:val="00AA5916"/>
    <w:rsid w:val="00AB645A"/>
    <w:rsid w:val="00AD3BCA"/>
    <w:rsid w:val="00AD6748"/>
    <w:rsid w:val="00B13D94"/>
    <w:rsid w:val="00B21271"/>
    <w:rsid w:val="00B32373"/>
    <w:rsid w:val="00B407E1"/>
    <w:rsid w:val="00B52128"/>
    <w:rsid w:val="00B77419"/>
    <w:rsid w:val="00B83B97"/>
    <w:rsid w:val="00B903D4"/>
    <w:rsid w:val="00BA14F1"/>
    <w:rsid w:val="00BA7063"/>
    <w:rsid w:val="00BB3ADE"/>
    <w:rsid w:val="00BB4B3E"/>
    <w:rsid w:val="00BE16F7"/>
    <w:rsid w:val="00C21277"/>
    <w:rsid w:val="00C30090"/>
    <w:rsid w:val="00C31417"/>
    <w:rsid w:val="00C41FBD"/>
    <w:rsid w:val="00C43DC6"/>
    <w:rsid w:val="00C56EBF"/>
    <w:rsid w:val="00C7402C"/>
    <w:rsid w:val="00C86746"/>
    <w:rsid w:val="00CC096C"/>
    <w:rsid w:val="00CD3184"/>
    <w:rsid w:val="00CE6482"/>
    <w:rsid w:val="00D363D5"/>
    <w:rsid w:val="00D3756A"/>
    <w:rsid w:val="00D44E0E"/>
    <w:rsid w:val="00D54194"/>
    <w:rsid w:val="00D656B2"/>
    <w:rsid w:val="00D759B5"/>
    <w:rsid w:val="00DC1ED4"/>
    <w:rsid w:val="00DC6446"/>
    <w:rsid w:val="00DD5B05"/>
    <w:rsid w:val="00DE16D0"/>
    <w:rsid w:val="00E025FF"/>
    <w:rsid w:val="00E339E7"/>
    <w:rsid w:val="00E42EEA"/>
    <w:rsid w:val="00E45B85"/>
    <w:rsid w:val="00E5329C"/>
    <w:rsid w:val="00E5579C"/>
    <w:rsid w:val="00E67CEB"/>
    <w:rsid w:val="00E91F51"/>
    <w:rsid w:val="00E94544"/>
    <w:rsid w:val="00EA1566"/>
    <w:rsid w:val="00EB0479"/>
    <w:rsid w:val="00ED1DA6"/>
    <w:rsid w:val="00EF12C1"/>
    <w:rsid w:val="00EF6E35"/>
    <w:rsid w:val="00F26BBD"/>
    <w:rsid w:val="00F33447"/>
    <w:rsid w:val="00F37168"/>
    <w:rsid w:val="00F63A9E"/>
    <w:rsid w:val="00FA1EE4"/>
    <w:rsid w:val="00FA4042"/>
    <w:rsid w:val="00FB508E"/>
    <w:rsid w:val="00FD07AC"/>
    <w:rsid w:val="01652747"/>
    <w:rsid w:val="01F944FE"/>
    <w:rsid w:val="02DA32B1"/>
    <w:rsid w:val="03980DBE"/>
    <w:rsid w:val="096D3177"/>
    <w:rsid w:val="0EAA7FC3"/>
    <w:rsid w:val="13766F43"/>
    <w:rsid w:val="139B355E"/>
    <w:rsid w:val="16FF31DA"/>
    <w:rsid w:val="199126A2"/>
    <w:rsid w:val="1A210C04"/>
    <w:rsid w:val="1AB15CD4"/>
    <w:rsid w:val="1ACC07BF"/>
    <w:rsid w:val="1BF54B9B"/>
    <w:rsid w:val="1D555833"/>
    <w:rsid w:val="1DA40002"/>
    <w:rsid w:val="1E4303A2"/>
    <w:rsid w:val="1F511085"/>
    <w:rsid w:val="2520190F"/>
    <w:rsid w:val="288F14C8"/>
    <w:rsid w:val="29C470CB"/>
    <w:rsid w:val="2D8E0732"/>
    <w:rsid w:val="2F246D0C"/>
    <w:rsid w:val="34E87625"/>
    <w:rsid w:val="355E5339"/>
    <w:rsid w:val="37B26AB2"/>
    <w:rsid w:val="39271897"/>
    <w:rsid w:val="3A554F17"/>
    <w:rsid w:val="3AE54F79"/>
    <w:rsid w:val="3BB04935"/>
    <w:rsid w:val="3C2D4DA6"/>
    <w:rsid w:val="3EA04E1A"/>
    <w:rsid w:val="40C262B8"/>
    <w:rsid w:val="41350D16"/>
    <w:rsid w:val="42786146"/>
    <w:rsid w:val="43576A12"/>
    <w:rsid w:val="463F490E"/>
    <w:rsid w:val="46554428"/>
    <w:rsid w:val="4A103D52"/>
    <w:rsid w:val="4A1F1495"/>
    <w:rsid w:val="4D17206C"/>
    <w:rsid w:val="50320BCF"/>
    <w:rsid w:val="50C031F2"/>
    <w:rsid w:val="51A951B6"/>
    <w:rsid w:val="545A3733"/>
    <w:rsid w:val="5519204F"/>
    <w:rsid w:val="5543777E"/>
    <w:rsid w:val="561378EB"/>
    <w:rsid w:val="5AAE4F21"/>
    <w:rsid w:val="5CDC6859"/>
    <w:rsid w:val="5FC8654E"/>
    <w:rsid w:val="62F03177"/>
    <w:rsid w:val="66195315"/>
    <w:rsid w:val="69120E0E"/>
    <w:rsid w:val="69B66C5D"/>
    <w:rsid w:val="69C36B55"/>
    <w:rsid w:val="6C653545"/>
    <w:rsid w:val="6D02668D"/>
    <w:rsid w:val="6E4867E8"/>
    <w:rsid w:val="744D14C6"/>
    <w:rsid w:val="74B97244"/>
    <w:rsid w:val="74D242A9"/>
    <w:rsid w:val="75D95364"/>
    <w:rsid w:val="792203EA"/>
    <w:rsid w:val="79D244D7"/>
    <w:rsid w:val="7A0849C3"/>
    <w:rsid w:val="7D41453C"/>
    <w:rsid w:val="7EBF7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p0"/>
    <w:basedOn w:val="1"/>
    <w:qFormat/>
    <w:uiPriority w:val="0"/>
    <w:pPr>
      <w:widowControl/>
    </w:pPr>
    <w:rPr>
      <w:kern w:val="0"/>
      <w:szCs w:val="21"/>
    </w:rPr>
  </w:style>
  <w:style w:type="character" w:customStyle="1" w:styleId="8">
    <w:name w:val="页眉 Char"/>
    <w:basedOn w:val="4"/>
    <w:link w:val="3"/>
    <w:qFormat/>
    <w:uiPriority w:val="0"/>
    <w:rPr>
      <w:sz w:val="18"/>
      <w:szCs w:val="18"/>
    </w:rPr>
  </w:style>
  <w:style w:type="character" w:customStyle="1" w:styleId="9">
    <w:name w:val="页脚 Char"/>
    <w:basedOn w:val="4"/>
    <w:link w:val="2"/>
    <w:qFormat/>
    <w:uiPriority w:val="99"/>
    <w:rPr>
      <w:sz w:val="18"/>
      <w:szCs w:val="18"/>
    </w:rPr>
  </w:style>
  <w:style w:type="character" w:customStyle="1" w:styleId="10">
    <w:name w:val="16"/>
    <w:basedOn w:val="4"/>
    <w:qFormat/>
    <w:uiPriority w:val="0"/>
    <w:rPr>
      <w:rFonts w:hint="default" w:ascii="Times New Roman" w:hAnsi="Times New Roman" w:cs="Times New Roman"/>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05A2C5-E20C-4D1E-83DC-4F5590A7B58C}">
  <ds:schemaRefs/>
</ds:datastoreItem>
</file>

<file path=docProps/app.xml><?xml version="1.0" encoding="utf-8"?>
<Properties xmlns="http://schemas.openxmlformats.org/officeDocument/2006/extended-properties" xmlns:vt="http://schemas.openxmlformats.org/officeDocument/2006/docPropsVTypes">
  <Template>Normal</Template>
  <Company> </Company>
  <Pages>34</Pages>
  <Words>2470</Words>
  <Characters>14082</Characters>
  <Lines>117</Lines>
  <Paragraphs>33</Paragraphs>
  <ScaleCrop>false</ScaleCrop>
  <LinksUpToDate>false</LinksUpToDate>
  <CharactersWithSpaces>16519</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2016-04-18T13:00:00Z</dcterms:created>
  <dc:creator>witty</dc:creator>
  <cp:lastModifiedBy>Administrator</cp:lastModifiedBy>
  <cp:lastPrinted>2017-07-17T02:26:00Z</cp:lastPrinted>
  <dcterms:modified xsi:type="dcterms:W3CDTF">2017-08-04T09:28:01Z</dcterms:modified>
  <dc:title>梅州市大埔县西河镇申报广东省</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