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92" w:rsidRDefault="00645F92">
      <w:pPr>
        <w:jc w:val="center"/>
        <w:rPr>
          <w:rFonts w:ascii="黑体" w:eastAsia="黑体" w:hAnsi="黑体" w:cs="宋体"/>
          <w:b/>
          <w:sz w:val="32"/>
          <w:szCs w:val="30"/>
        </w:rPr>
      </w:pPr>
    </w:p>
    <w:p w:rsidR="00645F92" w:rsidRPr="009B572F" w:rsidRDefault="0076052B" w:rsidP="009B572F">
      <w:pPr>
        <w:pStyle w:val="p0"/>
        <w:spacing w:line="600" w:lineRule="exact"/>
        <w:jc w:val="center"/>
        <w:rPr>
          <w:rFonts w:ascii="方正小标宋_GBK" w:eastAsia="方正小标宋_GBK" w:hAnsi="黑体" w:hint="eastAsia"/>
          <w:b/>
          <w:sz w:val="44"/>
          <w:szCs w:val="44"/>
        </w:rPr>
      </w:pPr>
      <w:r w:rsidRPr="009B572F">
        <w:rPr>
          <w:rFonts w:ascii="方正小标宋_GBK" w:eastAsia="方正小标宋_GBK" w:hAnsi="黑体" w:hint="eastAsia"/>
          <w:b/>
          <w:sz w:val="44"/>
          <w:szCs w:val="44"/>
        </w:rPr>
        <w:t>潮州市饶平县高堂镇</w:t>
      </w:r>
    </w:p>
    <w:p w:rsidR="00645F92" w:rsidRPr="009B572F" w:rsidRDefault="0076052B" w:rsidP="009B572F">
      <w:pPr>
        <w:pStyle w:val="p0"/>
        <w:spacing w:line="600" w:lineRule="exact"/>
        <w:jc w:val="center"/>
        <w:rPr>
          <w:rFonts w:ascii="方正小标宋_GBK" w:eastAsia="方正小标宋_GBK" w:hAnsi="宋体" w:hint="eastAsia"/>
          <w:b/>
          <w:bCs/>
          <w:sz w:val="84"/>
          <w:szCs w:val="84"/>
        </w:rPr>
      </w:pPr>
      <w:r w:rsidRPr="009B572F">
        <w:rPr>
          <w:rFonts w:ascii="方正小标宋_GBK" w:eastAsia="方正小标宋_GBK" w:hAnsi="黑体" w:hint="eastAsia"/>
          <w:b/>
          <w:sz w:val="44"/>
          <w:szCs w:val="44"/>
        </w:rPr>
        <w:t>申报广东省教育强镇复评验收材料</w:t>
      </w:r>
    </w:p>
    <w:p w:rsidR="00645F92" w:rsidRDefault="00645F92" w:rsidP="009B572F">
      <w:pPr>
        <w:pStyle w:val="p0"/>
        <w:spacing w:line="1000" w:lineRule="exact"/>
        <w:jc w:val="center"/>
        <w:rPr>
          <w:rFonts w:ascii="方正小标宋_GBK" w:eastAsia="方正小标宋_GBK" w:hAnsi="宋体" w:hint="eastAsia"/>
          <w:b/>
          <w:bCs/>
          <w:sz w:val="84"/>
          <w:szCs w:val="84"/>
        </w:rPr>
      </w:pPr>
    </w:p>
    <w:p w:rsidR="009B572F" w:rsidRPr="009B572F" w:rsidRDefault="009B572F" w:rsidP="009B572F">
      <w:pPr>
        <w:pStyle w:val="p0"/>
        <w:spacing w:line="1000" w:lineRule="exact"/>
        <w:jc w:val="center"/>
        <w:rPr>
          <w:rFonts w:ascii="方正小标宋_GBK" w:eastAsia="方正小标宋_GBK" w:hAnsi="宋体" w:hint="eastAsia"/>
          <w:b/>
          <w:bCs/>
          <w:sz w:val="84"/>
          <w:szCs w:val="84"/>
        </w:rPr>
      </w:pPr>
    </w:p>
    <w:p w:rsidR="00645F92" w:rsidRPr="009B572F" w:rsidRDefault="0076052B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  <w:r w:rsidRPr="009B572F">
        <w:rPr>
          <w:rFonts w:ascii="方正小标宋_GBK" w:eastAsia="方正小标宋_GBK" w:hAnsi="黑体" w:hint="eastAsia"/>
          <w:b/>
          <w:bCs/>
          <w:sz w:val="72"/>
          <w:szCs w:val="72"/>
        </w:rPr>
        <w:t>实</w:t>
      </w:r>
    </w:p>
    <w:p w:rsidR="00645F92" w:rsidRPr="009B572F" w:rsidRDefault="00645F92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</w:p>
    <w:p w:rsidR="00645F92" w:rsidRPr="009B572F" w:rsidRDefault="0076052B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  <w:r w:rsidRPr="009B572F">
        <w:rPr>
          <w:rFonts w:ascii="方正小标宋_GBK" w:eastAsia="方正小标宋_GBK" w:hAnsi="黑体" w:hint="eastAsia"/>
          <w:b/>
          <w:bCs/>
          <w:sz w:val="72"/>
          <w:szCs w:val="72"/>
        </w:rPr>
        <w:t>施</w:t>
      </w:r>
    </w:p>
    <w:p w:rsidR="00645F92" w:rsidRPr="009B572F" w:rsidRDefault="00645F92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</w:p>
    <w:p w:rsidR="00645F92" w:rsidRPr="009B572F" w:rsidRDefault="0076052B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  <w:r w:rsidRPr="009B572F">
        <w:rPr>
          <w:rFonts w:ascii="方正小标宋_GBK" w:eastAsia="方正小标宋_GBK" w:hAnsi="黑体" w:hint="eastAsia"/>
          <w:b/>
          <w:bCs/>
          <w:sz w:val="72"/>
          <w:szCs w:val="72"/>
        </w:rPr>
        <w:t>方</w:t>
      </w:r>
    </w:p>
    <w:p w:rsidR="00645F92" w:rsidRPr="009B572F" w:rsidRDefault="00645F92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</w:p>
    <w:p w:rsidR="00645F92" w:rsidRPr="009B572F" w:rsidRDefault="0076052B" w:rsidP="009B572F">
      <w:pPr>
        <w:pStyle w:val="p0"/>
        <w:spacing w:line="1000" w:lineRule="exact"/>
        <w:jc w:val="center"/>
        <w:rPr>
          <w:rFonts w:ascii="方正小标宋_GBK" w:eastAsia="方正小标宋_GBK" w:hAnsi="黑体" w:hint="eastAsia"/>
          <w:b/>
          <w:bCs/>
          <w:sz w:val="72"/>
          <w:szCs w:val="72"/>
        </w:rPr>
      </w:pPr>
      <w:r w:rsidRPr="009B572F">
        <w:rPr>
          <w:rFonts w:ascii="方正小标宋_GBK" w:eastAsia="方正小标宋_GBK" w:hAnsi="黑体" w:hint="eastAsia"/>
          <w:b/>
          <w:bCs/>
          <w:sz w:val="72"/>
          <w:szCs w:val="72"/>
        </w:rPr>
        <w:t>案</w:t>
      </w:r>
    </w:p>
    <w:p w:rsidR="00645F92" w:rsidRDefault="00645F92">
      <w:pPr>
        <w:pStyle w:val="p0"/>
        <w:rPr>
          <w:rFonts w:ascii="宋体" w:hAnsi="宋体"/>
        </w:rPr>
      </w:pPr>
    </w:p>
    <w:p w:rsidR="00645F92" w:rsidRDefault="00645F92">
      <w:pPr>
        <w:pStyle w:val="p0"/>
        <w:jc w:val="center"/>
        <w:rPr>
          <w:rFonts w:ascii="宋体" w:hAnsi="宋体"/>
        </w:rPr>
      </w:pPr>
    </w:p>
    <w:p w:rsidR="00645F92" w:rsidRDefault="00645F92">
      <w:pPr>
        <w:pStyle w:val="p0"/>
        <w:jc w:val="center"/>
        <w:rPr>
          <w:rFonts w:ascii="宋体" w:hAnsi="宋体"/>
        </w:rPr>
      </w:pPr>
    </w:p>
    <w:p w:rsidR="00645F92" w:rsidRDefault="00645F92">
      <w:pPr>
        <w:pStyle w:val="p0"/>
        <w:rPr>
          <w:rFonts w:ascii="宋体" w:hAnsi="宋体"/>
        </w:rPr>
      </w:pPr>
    </w:p>
    <w:p w:rsidR="00645F92" w:rsidRDefault="00645F92">
      <w:pPr>
        <w:pStyle w:val="p0"/>
        <w:rPr>
          <w:rFonts w:ascii="宋体" w:hAnsi="宋体"/>
        </w:rPr>
      </w:pPr>
    </w:p>
    <w:p w:rsidR="00645F92" w:rsidRDefault="0076052B">
      <w:pPr>
        <w:pStyle w:val="p0"/>
        <w:jc w:val="center"/>
        <w:rPr>
          <w:rFonts w:ascii="仿宋_GB2312" w:eastAsia="仿宋_GB2312" w:hAnsiTheme="minorEastAsia"/>
          <w:sz w:val="36"/>
          <w:szCs w:val="36"/>
        </w:rPr>
      </w:pPr>
      <w:r>
        <w:rPr>
          <w:rFonts w:ascii="仿宋_GB2312" w:eastAsia="仿宋_GB2312" w:hAnsiTheme="minorEastAsia" w:hint="eastAsia"/>
          <w:sz w:val="36"/>
          <w:szCs w:val="36"/>
        </w:rPr>
        <w:t>饶平县高堂镇人民政府</w:t>
      </w:r>
    </w:p>
    <w:p w:rsidR="00645F92" w:rsidRDefault="0076052B">
      <w:pPr>
        <w:jc w:val="center"/>
        <w:rPr>
          <w:rFonts w:ascii="仿宋_GB2312" w:eastAsia="仿宋_GB2312" w:hAnsiTheme="minorEastAsia"/>
          <w:sz w:val="36"/>
          <w:szCs w:val="36"/>
        </w:rPr>
      </w:pPr>
      <w:r>
        <w:rPr>
          <w:rFonts w:ascii="仿宋_GB2312" w:eastAsia="仿宋_GB2312" w:hAnsiTheme="minorEastAsia" w:hint="eastAsia"/>
          <w:sz w:val="36"/>
          <w:szCs w:val="36"/>
        </w:rPr>
        <w:t>2017</w:t>
      </w:r>
      <w:r>
        <w:rPr>
          <w:rFonts w:ascii="仿宋_GB2312" w:eastAsia="仿宋_GB2312" w:hAnsiTheme="minorEastAsia" w:hint="eastAsia"/>
          <w:sz w:val="36"/>
          <w:szCs w:val="36"/>
        </w:rPr>
        <w:t>年</w:t>
      </w:r>
      <w:r>
        <w:rPr>
          <w:rFonts w:ascii="仿宋_GB2312" w:eastAsia="仿宋_GB2312" w:hAnsiTheme="minorEastAsia" w:hint="eastAsia"/>
          <w:sz w:val="36"/>
          <w:szCs w:val="36"/>
        </w:rPr>
        <w:t>4</w:t>
      </w:r>
      <w:r>
        <w:rPr>
          <w:rFonts w:ascii="仿宋_GB2312" w:eastAsia="仿宋_GB2312" w:hAnsiTheme="minorEastAsia" w:hint="eastAsia"/>
          <w:sz w:val="36"/>
          <w:szCs w:val="36"/>
        </w:rPr>
        <w:t>月</w:t>
      </w:r>
      <w:r>
        <w:rPr>
          <w:rFonts w:ascii="仿宋_GB2312" w:eastAsia="仿宋_GB2312" w:hAnsiTheme="minorEastAsia" w:hint="eastAsia"/>
          <w:sz w:val="36"/>
          <w:szCs w:val="36"/>
        </w:rPr>
        <w:t>1</w:t>
      </w:r>
      <w:r>
        <w:rPr>
          <w:rFonts w:ascii="仿宋_GB2312" w:eastAsia="仿宋_GB2312" w:hAnsiTheme="minorEastAsia" w:hint="eastAsia"/>
          <w:sz w:val="36"/>
          <w:szCs w:val="36"/>
        </w:rPr>
        <w:t>0</w:t>
      </w:r>
      <w:r>
        <w:rPr>
          <w:rFonts w:ascii="仿宋_GB2312" w:eastAsia="仿宋_GB2312" w:hAnsiTheme="minorEastAsia" w:hint="eastAsia"/>
          <w:sz w:val="36"/>
          <w:szCs w:val="36"/>
        </w:rPr>
        <w:t>日</w:t>
      </w:r>
      <w:bookmarkStart w:id="0" w:name="_GoBack"/>
      <w:bookmarkEnd w:id="0"/>
    </w:p>
    <w:p w:rsidR="00645F92" w:rsidRDefault="0076052B">
      <w:pPr>
        <w:jc w:val="center"/>
        <w:rPr>
          <w:rFonts w:ascii="方正小标宋_GBK" w:eastAsia="方正小标宋_GBK" w:cs="Times New Roman"/>
          <w:b/>
          <w:bCs/>
          <w:sz w:val="44"/>
          <w:szCs w:val="44"/>
        </w:rPr>
      </w:pPr>
      <w:r>
        <w:rPr>
          <w:rFonts w:ascii="方正小标宋_GBK" w:eastAsia="方正小标宋_GBK" w:cs="宋体" w:hint="eastAsia"/>
          <w:b/>
          <w:bCs/>
          <w:sz w:val="44"/>
          <w:szCs w:val="44"/>
        </w:rPr>
        <w:lastRenderedPageBreak/>
        <w:t>高堂镇教育强镇复评工作实施方案</w:t>
      </w:r>
    </w:p>
    <w:p w:rsidR="00645F92" w:rsidRDefault="00645F92">
      <w:pPr>
        <w:jc w:val="center"/>
        <w:rPr>
          <w:rFonts w:cs="Times New Roman"/>
          <w:b/>
          <w:bCs/>
          <w:sz w:val="36"/>
          <w:szCs w:val="36"/>
        </w:rPr>
      </w:pPr>
    </w:p>
    <w:p w:rsidR="00645F92" w:rsidRDefault="0076052B" w:rsidP="009B572F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月，我镇顺利通过了广东省教育强镇的督导验收。根据有关工作安排，我镇将于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月接受复评。对照《广东省教育强镇（乡、街道）督导验收方案》，参照教育强镇督导验收的做法，本着求真务实的精神，现就迎接广东省教育强镇复评工作制定如下方案：</w:t>
      </w:r>
    </w:p>
    <w:p w:rsidR="00645F92" w:rsidRDefault="0076052B">
      <w:pPr>
        <w:spacing w:line="560" w:lineRule="exact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一、指导思想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“三个代表”重要思想为指导，全面落实科学发展观，以办人民满意教育为宗旨，以深化教育改革为动力，以促进学校内涵提升为导向，以建设义务教育阶段规范化学校、创建现代教育技术实验学校为契机，以提高基础教育水平为重点，以促进教育均衡发展和加强师资队伍建设为中心，按照</w:t>
      </w:r>
      <w:r>
        <w:rPr>
          <w:rFonts w:ascii="仿宋" w:eastAsia="仿宋" w:hAnsi="仿宋" w:cs="仿宋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月广东省教育强镇（街）督导验收专家组提出的反馈意见和整改建议，进一步总结经验，改进薄弱环节，明确努力方向，积极自查整改，认真做好各项准备工作，确保我镇顺利通过省教育强镇的复评验收。</w:t>
      </w:r>
    </w:p>
    <w:p w:rsidR="00645F92" w:rsidRDefault="0076052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二、工作目标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通过教育强镇复评，充分展示我镇近几年来重视教育</w:t>
      </w:r>
      <w:r>
        <w:rPr>
          <w:rFonts w:ascii="仿宋" w:eastAsia="仿宋" w:hAnsi="仿宋" w:cs="仿宋" w:hint="eastAsia"/>
          <w:sz w:val="32"/>
          <w:szCs w:val="32"/>
        </w:rPr>
        <w:t>、支持教育、优先发展教育的成果，力争在党政领导与规划、教育行政领导、经费投入与管理、义务教育保障机制、教师待遇、管理体制、素质教育、教育科研、均衡发展、综合实力等各项指标都达标，促进我镇教育优质、均衡发展，进一步优化全民教育、终身教育体系，加速我镇教育现代化进程，顺利通过教育强镇的复评验收。</w:t>
      </w:r>
    </w:p>
    <w:p w:rsidR="00645F92" w:rsidRDefault="0076052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三、工作要求</w:t>
      </w:r>
    </w:p>
    <w:p w:rsidR="00645F92" w:rsidRDefault="0076052B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（一）健全机构，加强领导。</w:t>
      </w:r>
      <w:r>
        <w:rPr>
          <w:rFonts w:ascii="仿宋" w:eastAsia="仿宋" w:hAnsi="仿宋" w:cs="仿宋" w:hint="eastAsia"/>
          <w:sz w:val="32"/>
          <w:szCs w:val="32"/>
        </w:rPr>
        <w:t>成立教育强镇复评工作领导小组及其办公室，统筹协调有关部门，做好整改规划，部署落实整改措施，检查督促整改落实情况。各村委会、有关部门、中小学校、幼儿园要成立相应的工作机构，制订相应</w:t>
      </w:r>
      <w:r>
        <w:rPr>
          <w:rFonts w:ascii="仿宋" w:eastAsia="仿宋" w:hAnsi="仿宋" w:cs="仿宋" w:hint="eastAsia"/>
          <w:sz w:val="32"/>
          <w:szCs w:val="32"/>
        </w:rPr>
        <w:t>工作方案和措施，切实加强对复评工作的领导。</w:t>
      </w:r>
    </w:p>
    <w:p w:rsidR="00645F92" w:rsidRDefault="0076052B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（二）提高认识，落实到位。</w:t>
      </w:r>
      <w:r>
        <w:rPr>
          <w:rFonts w:ascii="仿宋" w:eastAsia="仿宋" w:hAnsi="仿宋" w:cs="仿宋" w:hint="eastAsia"/>
          <w:sz w:val="32"/>
          <w:szCs w:val="32"/>
        </w:rPr>
        <w:t>把教育强镇复评工作列入我镇工作重要议事日程，将教育强镇复评纳入经济发展和社会发展的总体规划，按照突出重点、抓住关键、统一规划、全面推进的原则，有计划、有步骤地组织教育强镇复评的实施工作。广大党员干部群众要进一步提高对教育强镇复评工作的认识，确保教育强镇复评的各项目标和任务落到实处。</w:t>
      </w:r>
    </w:p>
    <w:p w:rsidR="00645F92" w:rsidRDefault="0076052B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（三）加强宣传，营造氛围。</w:t>
      </w:r>
      <w:r>
        <w:rPr>
          <w:rFonts w:ascii="仿宋" w:eastAsia="仿宋" w:hAnsi="仿宋" w:cs="仿宋" w:hint="eastAsia"/>
          <w:sz w:val="32"/>
          <w:szCs w:val="32"/>
        </w:rPr>
        <w:t>各部门要深刻认识迎接教育强镇复评的重要意义，明确巩固广东省教育强镇发展成果是践行科学发展观、建设和谐社会的一大举措，全镇干部群众要积</w:t>
      </w:r>
      <w:r>
        <w:rPr>
          <w:rFonts w:ascii="仿宋" w:eastAsia="仿宋" w:hAnsi="仿宋" w:cs="仿宋" w:hint="eastAsia"/>
          <w:sz w:val="32"/>
          <w:szCs w:val="32"/>
        </w:rPr>
        <w:t>极参与，充分整合资源，发挥各方优势，共同营造良好的教育环境，使教育强镇复评工作家喻户晓，引导广大人民群众关心、支持和积极参与教育强镇复评工作。</w:t>
      </w:r>
    </w:p>
    <w:p w:rsidR="00645F92" w:rsidRDefault="0076052B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（四）加大投入，扎实推进。</w:t>
      </w:r>
      <w:r>
        <w:rPr>
          <w:rFonts w:ascii="仿宋" w:eastAsia="仿宋" w:hAnsi="仿宋" w:cs="仿宋" w:hint="eastAsia"/>
          <w:sz w:val="32"/>
          <w:szCs w:val="32"/>
        </w:rPr>
        <w:t>各村委会、各部门、各学校要发挥主体作用，动员广大干部、教职工迅速行动起来，增强迎接教育强镇复评的信心和决心，多渠道筹集资金，加大对教育事业的投入，确保教育强镇复评工作的顺利推进。</w:t>
      </w:r>
    </w:p>
    <w:p w:rsidR="00645F92" w:rsidRDefault="0076052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四、主要工作任务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（一）扎实推进规范化学校和教育现代化学校建设，促进城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乡学校办学条件的均衡。继续加大投入，完善教育设施。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创新培养途径与方法，积极建设高素质教师团队。不断加大教师干部教育培训力度，建立健全优秀教育人才的激励和培养机制。加强以校本培训为主要途径的全员培训，形成一支高素质的教育团队，进一步提升教师队伍的整体素质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（三）狠抓教育教学管理，努力提高质量。积极推进素质教育，深化基础教育课程改革，促进教师专业发展，进一步提高我镇教育教学质量。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（四）加强校园文化建设，丰富校园文化内涵。要结合各校的实际和地方特色，充分发掘历史文化底蕴，创建特色文化。</w:t>
      </w:r>
    </w:p>
    <w:p w:rsidR="00645F92" w:rsidRDefault="0076052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五、工作步骤</w:t>
      </w:r>
    </w:p>
    <w:p w:rsidR="00645F92" w:rsidRDefault="0076052B">
      <w:pPr>
        <w:spacing w:line="56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（一）宣传发动阶段（</w:t>
      </w:r>
      <w:r>
        <w:rPr>
          <w:rFonts w:ascii="楷体" w:eastAsia="楷体" w:hAnsi="楷体" w:cs="楷体"/>
          <w:b/>
          <w:bCs/>
          <w:sz w:val="32"/>
          <w:szCs w:val="32"/>
        </w:rPr>
        <w:t>201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7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年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4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月）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1.</w:t>
      </w:r>
      <w:r>
        <w:rPr>
          <w:rFonts w:ascii="仿宋" w:eastAsia="仿宋" w:hAnsi="仿宋" w:cs="仿宋" w:hint="eastAsia"/>
          <w:sz w:val="32"/>
          <w:szCs w:val="32"/>
        </w:rPr>
        <w:t>召开动员</w:t>
      </w:r>
      <w:r>
        <w:rPr>
          <w:rFonts w:ascii="仿宋" w:eastAsia="仿宋" w:hAnsi="仿宋" w:cs="仿宋" w:hint="eastAsia"/>
          <w:sz w:val="32"/>
          <w:szCs w:val="32"/>
        </w:rPr>
        <w:t>大会，明确任务分工。</w:t>
      </w:r>
      <w:r>
        <w:rPr>
          <w:rFonts w:ascii="仿宋" w:eastAsia="仿宋" w:hAnsi="仿宋" w:cs="仿宋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月初召开镇迎接省教育强镇复评动员大会。拟订具体实施方案，成立教育强镇复评领导小组和工作小组，形成统一指挥、分工负责、各司其职、协同作战的工作机制，并将工作责任和工作任务落实到个人。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加大宣传力度，营造良好氛围。迎接广东省教育强镇复评工作领导小组及时宣传报道各单位、各部门落实教育强镇复评工作情况，报道迎评先进典型的经验及做法，形成强有力的舆论声势。</w:t>
      </w:r>
    </w:p>
    <w:p w:rsidR="00645F92" w:rsidRDefault="0076052B">
      <w:pPr>
        <w:spacing w:line="56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（二）实施推进阶段（</w:t>
      </w:r>
      <w:r>
        <w:rPr>
          <w:rFonts w:ascii="楷体" w:eastAsia="楷体" w:hAnsi="楷体" w:cs="楷体"/>
          <w:b/>
          <w:bCs/>
          <w:sz w:val="32"/>
          <w:szCs w:val="32"/>
        </w:rPr>
        <w:t>201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7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年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5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月）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1.</w:t>
      </w:r>
      <w:r>
        <w:rPr>
          <w:rFonts w:ascii="仿宋" w:eastAsia="仿宋" w:hAnsi="仿宋" w:cs="仿宋" w:hint="eastAsia"/>
          <w:sz w:val="32"/>
          <w:szCs w:val="32"/>
        </w:rPr>
        <w:t>借鉴和学习有关乡镇迎接教育强镇复评的经验和做法，结合本镇实际创造性地开展迎接教育</w:t>
      </w:r>
      <w:r>
        <w:rPr>
          <w:rFonts w:ascii="仿宋" w:eastAsia="仿宋" w:hAnsi="仿宋" w:cs="仿宋" w:hint="eastAsia"/>
          <w:sz w:val="32"/>
          <w:szCs w:val="32"/>
        </w:rPr>
        <w:t>强镇复评工作。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对照教育强镇验收组提出的问题，制定整改实施方案，认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真落实各项整改工作，使各项工作有序进行。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3.</w:t>
      </w:r>
      <w:r>
        <w:rPr>
          <w:rFonts w:ascii="仿宋" w:eastAsia="仿宋" w:hAnsi="仿宋" w:cs="仿宋" w:hint="eastAsia"/>
          <w:sz w:val="32"/>
          <w:szCs w:val="32"/>
        </w:rPr>
        <w:t>认真做好教育强镇复评印证材料的清点、整理、补缺工作。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4.</w:t>
      </w:r>
      <w:r>
        <w:rPr>
          <w:rFonts w:ascii="仿宋" w:eastAsia="仿宋" w:hAnsi="仿宋" w:cs="仿宋" w:hint="eastAsia"/>
          <w:sz w:val="32"/>
          <w:szCs w:val="32"/>
        </w:rPr>
        <w:t>写好教育强镇复评自评报告。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5.</w:t>
      </w:r>
      <w:r>
        <w:rPr>
          <w:rFonts w:ascii="仿宋" w:eastAsia="仿宋" w:hAnsi="仿宋" w:cs="仿宋" w:hint="eastAsia"/>
          <w:sz w:val="32"/>
          <w:szCs w:val="32"/>
        </w:rPr>
        <w:t>向省人民政府督导室提出“教育强镇”复评申请。（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月底）</w:t>
      </w:r>
    </w:p>
    <w:p w:rsidR="00645F92" w:rsidRDefault="0076052B">
      <w:pPr>
        <w:spacing w:line="56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（三）迎接复评阶段（</w:t>
      </w:r>
      <w:r>
        <w:rPr>
          <w:rFonts w:ascii="楷体" w:eastAsia="楷体" w:hAnsi="楷体" w:cs="楷体"/>
          <w:b/>
          <w:bCs/>
          <w:sz w:val="32"/>
          <w:szCs w:val="32"/>
        </w:rPr>
        <w:t>2017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年</w:t>
      </w:r>
      <w:r>
        <w:rPr>
          <w:rFonts w:ascii="楷体" w:eastAsia="楷体" w:hAnsi="楷体" w:cs="楷体"/>
          <w:b/>
          <w:bCs/>
          <w:sz w:val="32"/>
          <w:szCs w:val="32"/>
        </w:rPr>
        <w:t>8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月）。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1.</w:t>
      </w:r>
      <w:r>
        <w:rPr>
          <w:rFonts w:ascii="仿宋" w:eastAsia="仿宋" w:hAnsi="仿宋" w:cs="仿宋" w:hint="eastAsia"/>
          <w:sz w:val="32"/>
          <w:szCs w:val="32"/>
        </w:rPr>
        <w:t>再次召开动员大会，布置落实迎评工作，同时认真组织自查，发现问题及时纠正，做好补缺补漏工作。</w:t>
      </w:r>
    </w:p>
    <w:p w:rsidR="00645F92" w:rsidRDefault="0076052B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全面完成教育强镇复评的各项迎检准备工作。</w:t>
      </w:r>
    </w:p>
    <w:p w:rsidR="00645F92" w:rsidRDefault="00645F92">
      <w:pPr>
        <w:ind w:firstLine="420"/>
        <w:rPr>
          <w:rFonts w:ascii="仿宋" w:eastAsia="仿宋" w:hAnsi="仿宋" w:cs="Times New Roman"/>
          <w:sz w:val="32"/>
          <w:szCs w:val="32"/>
        </w:rPr>
      </w:pPr>
    </w:p>
    <w:p w:rsidR="00645F92" w:rsidRDefault="00645F92">
      <w:pPr>
        <w:rPr>
          <w:rFonts w:ascii="仿宋" w:eastAsia="仿宋" w:hAnsi="仿宋" w:cs="Times New Roman"/>
          <w:sz w:val="32"/>
          <w:szCs w:val="32"/>
        </w:rPr>
      </w:pPr>
    </w:p>
    <w:p w:rsidR="00645F92" w:rsidRDefault="0076052B">
      <w:pPr>
        <w:ind w:firstLineChars="1730" w:firstLine="5536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饶平县高堂镇人民政府</w:t>
      </w:r>
    </w:p>
    <w:p w:rsidR="00645F92" w:rsidRDefault="0076052B">
      <w:pPr>
        <w:ind w:firstLine="4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          </w:t>
      </w:r>
      <w:r w:rsidR="009B572F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201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645F92" w:rsidRDefault="00645F92">
      <w:pPr>
        <w:ind w:firstLine="420"/>
        <w:rPr>
          <w:rFonts w:cs="Times New Roman"/>
          <w:sz w:val="28"/>
          <w:szCs w:val="28"/>
        </w:rPr>
      </w:pPr>
    </w:p>
    <w:sectPr w:rsidR="00645F92" w:rsidSect="00645F92">
      <w:headerReference w:type="default" r:id="rId7"/>
      <w:footerReference w:type="default" r:id="rId8"/>
      <w:pgSz w:w="11906" w:h="16838"/>
      <w:pgMar w:top="1440" w:right="1418" w:bottom="1440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52B" w:rsidRDefault="0076052B" w:rsidP="00645F92">
      <w:r>
        <w:separator/>
      </w:r>
    </w:p>
  </w:endnote>
  <w:endnote w:type="continuationSeparator" w:id="1">
    <w:p w:rsidR="0076052B" w:rsidRDefault="0076052B" w:rsidP="00645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92" w:rsidRDefault="00645F92">
    <w:pPr>
      <w:pStyle w:val="a3"/>
      <w:jc w:val="center"/>
      <w:rPr>
        <w:rFonts w:cs="Times New Roman"/>
      </w:rPr>
    </w:pPr>
    <w:r w:rsidRPr="00645F92">
      <w:fldChar w:fldCharType="begin"/>
    </w:r>
    <w:r w:rsidR="0076052B">
      <w:instrText xml:space="preserve"> PAGE   \* MERGEFORMAT </w:instrText>
    </w:r>
    <w:r w:rsidRPr="00645F92">
      <w:fldChar w:fldCharType="separate"/>
    </w:r>
    <w:r w:rsidR="009B572F" w:rsidRPr="009B572F">
      <w:rPr>
        <w:noProof/>
        <w:lang w:val="zh-CN"/>
      </w:rPr>
      <w:t>1</w:t>
    </w:r>
    <w:r>
      <w:rPr>
        <w:lang w:val="zh-CN"/>
      </w:rPr>
      <w:fldChar w:fldCharType="end"/>
    </w:r>
  </w:p>
  <w:p w:rsidR="00645F92" w:rsidRDefault="00645F92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52B" w:rsidRDefault="0076052B" w:rsidP="00645F92">
      <w:r>
        <w:separator/>
      </w:r>
    </w:p>
  </w:footnote>
  <w:footnote w:type="continuationSeparator" w:id="1">
    <w:p w:rsidR="0076052B" w:rsidRDefault="0076052B" w:rsidP="00645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92" w:rsidRDefault="00645F92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31C"/>
    <w:rsid w:val="00186788"/>
    <w:rsid w:val="002246F6"/>
    <w:rsid w:val="00282C71"/>
    <w:rsid w:val="002F631C"/>
    <w:rsid w:val="003074D1"/>
    <w:rsid w:val="003A088F"/>
    <w:rsid w:val="00524A19"/>
    <w:rsid w:val="005427B6"/>
    <w:rsid w:val="0060451E"/>
    <w:rsid w:val="00645F92"/>
    <w:rsid w:val="0065204F"/>
    <w:rsid w:val="006F5EC8"/>
    <w:rsid w:val="0076052B"/>
    <w:rsid w:val="00862224"/>
    <w:rsid w:val="009B572F"/>
    <w:rsid w:val="00B35C0C"/>
    <w:rsid w:val="00B70284"/>
    <w:rsid w:val="00D25003"/>
    <w:rsid w:val="00D32F09"/>
    <w:rsid w:val="068870F5"/>
    <w:rsid w:val="164139A2"/>
    <w:rsid w:val="2936190A"/>
    <w:rsid w:val="57764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9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45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645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645F9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locked/>
    <w:rsid w:val="00645F9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645F92"/>
    <w:rPr>
      <w:sz w:val="18"/>
      <w:szCs w:val="18"/>
    </w:rPr>
  </w:style>
  <w:style w:type="paragraph" w:customStyle="1" w:styleId="p0">
    <w:name w:val="p0"/>
    <w:basedOn w:val="a"/>
    <w:qFormat/>
    <w:rsid w:val="00645F92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302</Words>
  <Characters>1723</Characters>
  <Application>Microsoft Office Word</Application>
  <DocSecurity>0</DocSecurity>
  <Lines>14</Lines>
  <Paragraphs>4</Paragraphs>
  <ScaleCrop>false</ScaleCrop>
  <Company>Sky123.Org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</dc:creator>
  <cp:lastModifiedBy>administrator</cp:lastModifiedBy>
  <cp:revision>7</cp:revision>
  <cp:lastPrinted>2017-05-12T08:15:00Z</cp:lastPrinted>
  <dcterms:created xsi:type="dcterms:W3CDTF">2017-05-12T07:56:00Z</dcterms:created>
  <dcterms:modified xsi:type="dcterms:W3CDTF">2017-08-15T04:00:00Z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