
<file path=[Content_Types].xml><?xml version="1.0" encoding="utf-8"?>
<Types xmlns="http://schemas.openxmlformats.org/package/2006/content-types">
  <Default Extension="xml" ContentType="application/xml"/>
  <Default Extension="png" ContentType="image/png"/>
  <Default Extension="emf" ContentType="image/x-emf"/>
  <Default Extension="bmp" ContentType="image/bmp"/>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2"/>
        <w:keepNext w:val="0"/>
        <w:keepLines w:val="0"/>
        <w:widowControl/>
        <w:suppressLineNumbers w:val="0"/>
        <w:pBdr>
          <w:bottom w:val="none" w:color="auto" w:sz="0" w:space="0"/>
        </w:pBdr>
        <w:spacing w:before="0" w:beforeAutospacing="0" w:after="0" w:afterAutospacing="0" w:line="26" w:lineRule="atLeast"/>
        <w:ind w:left="0" w:right="0"/>
        <w:rPr>
          <w:rFonts w:hint="eastAsia" w:ascii="微软雅黑" w:hAnsi="微软雅黑" w:eastAsia="微软雅黑" w:cs="微软雅黑"/>
          <w:b/>
          <w:bCs/>
          <w:color w:val="000000"/>
          <w:sz w:val="32"/>
          <w:szCs w:val="32"/>
          <w:lang w:eastAsia="zh-CN"/>
        </w:rPr>
      </w:pPr>
      <w:r>
        <w:rPr>
          <w:rFonts w:hint="eastAsia" w:ascii="微软雅黑" w:hAnsi="微软雅黑" w:eastAsia="微软雅黑" w:cs="微软雅黑"/>
          <w:color w:val="000000"/>
          <w:sz w:val="32"/>
          <w:szCs w:val="32"/>
          <w:lang w:val="en-US" w:eastAsia="zh-CN"/>
        </w:rPr>
        <w:t xml:space="preserve">      </w:t>
      </w:r>
      <w:r>
        <w:rPr>
          <w:rFonts w:hint="default" w:ascii="微软雅黑" w:hAnsi="微软雅黑" w:eastAsia="微软雅黑" w:cs="微软雅黑"/>
          <w:b/>
          <w:bCs/>
          <w:color w:val="000000"/>
          <w:sz w:val="32"/>
          <w:szCs w:val="32"/>
        </w:rPr>
        <w:t>201</w:t>
      </w:r>
      <w:r>
        <w:rPr>
          <w:rFonts w:hint="eastAsia" w:ascii="微软雅黑" w:hAnsi="微软雅黑" w:eastAsia="微软雅黑" w:cs="微软雅黑"/>
          <w:b/>
          <w:bCs/>
          <w:color w:val="000000"/>
          <w:sz w:val="32"/>
          <w:szCs w:val="32"/>
          <w:lang w:val="en-US" w:eastAsia="zh-CN"/>
        </w:rPr>
        <w:t>8</w:t>
      </w:r>
      <w:r>
        <w:rPr>
          <w:rFonts w:hint="default" w:ascii="微软雅黑" w:hAnsi="微软雅黑" w:eastAsia="微软雅黑" w:cs="微软雅黑"/>
          <w:b/>
          <w:bCs/>
          <w:color w:val="000000"/>
          <w:sz w:val="32"/>
          <w:szCs w:val="32"/>
        </w:rPr>
        <w:t>年高考</w:t>
      </w:r>
      <w:r>
        <w:rPr>
          <w:rFonts w:hint="eastAsia" w:ascii="微软雅黑" w:hAnsi="微软雅黑" w:eastAsia="微软雅黑" w:cs="微软雅黑"/>
          <w:b/>
          <w:bCs/>
          <w:color w:val="000000"/>
          <w:sz w:val="32"/>
          <w:szCs w:val="32"/>
          <w:lang w:eastAsia="zh-CN"/>
        </w:rPr>
        <w:t>全国卷</w:t>
      </w:r>
      <w:r>
        <w:rPr>
          <w:rFonts w:hint="eastAsia" w:ascii="微软雅黑" w:hAnsi="微软雅黑" w:eastAsia="微软雅黑" w:cs="微软雅黑"/>
          <w:b/>
          <w:bCs/>
          <w:color w:val="000000"/>
          <w:sz w:val="32"/>
          <w:szCs w:val="32"/>
          <w:lang w:val="en-US" w:eastAsia="zh-CN"/>
        </w:rPr>
        <w:t xml:space="preserve"> </w:t>
      </w:r>
      <w:r>
        <w:rPr>
          <w:rFonts w:hint="eastAsia" w:ascii="微软雅黑" w:hAnsi="微软雅黑" w:eastAsia="微软雅黑" w:cs="微软雅黑"/>
          <w:b/>
          <w:bCs/>
          <w:color w:val="000000"/>
          <w:sz w:val="32"/>
          <w:szCs w:val="32"/>
          <w:lang w:eastAsia="zh-CN"/>
        </w:rPr>
        <w:fldChar w:fldCharType="begin"/>
      </w:r>
      <w:r>
        <w:rPr>
          <w:rFonts w:hint="eastAsia" w:ascii="微软雅黑" w:hAnsi="微软雅黑" w:eastAsia="微软雅黑" w:cs="微软雅黑"/>
          <w:b/>
          <w:bCs/>
          <w:color w:val="000000"/>
          <w:sz w:val="32"/>
          <w:szCs w:val="32"/>
          <w:lang w:eastAsia="zh-CN"/>
        </w:rPr>
        <w:instrText xml:space="preserve"> = 1 \* ROMAN \* MERGEFORMAT </w:instrText>
      </w:r>
      <w:r>
        <w:rPr>
          <w:rFonts w:hint="eastAsia" w:ascii="微软雅黑" w:hAnsi="微软雅黑" w:eastAsia="微软雅黑" w:cs="微软雅黑"/>
          <w:b/>
          <w:bCs/>
          <w:color w:val="000000"/>
          <w:sz w:val="32"/>
          <w:szCs w:val="32"/>
          <w:lang w:eastAsia="zh-CN"/>
        </w:rPr>
        <w:fldChar w:fldCharType="separate"/>
      </w:r>
      <w:r>
        <w:rPr>
          <w:b/>
          <w:bCs/>
        </w:rPr>
        <w:t>I</w:t>
      </w:r>
      <w:r>
        <w:rPr>
          <w:rFonts w:hint="eastAsia" w:ascii="微软雅黑" w:hAnsi="微软雅黑" w:eastAsia="微软雅黑" w:cs="微软雅黑"/>
          <w:b/>
          <w:bCs/>
          <w:color w:val="000000"/>
          <w:sz w:val="32"/>
          <w:szCs w:val="32"/>
          <w:lang w:eastAsia="zh-CN"/>
        </w:rPr>
        <w:fldChar w:fldCharType="end"/>
      </w:r>
      <w:r>
        <w:rPr>
          <w:rFonts w:hint="default" w:ascii="微软雅黑" w:hAnsi="微软雅黑" w:eastAsia="微软雅黑" w:cs="微软雅黑"/>
          <w:b/>
          <w:bCs/>
          <w:color w:val="000000"/>
          <w:sz w:val="32"/>
          <w:szCs w:val="32"/>
        </w:rPr>
        <w:t>理综化学试题</w:t>
      </w:r>
      <w:r>
        <w:rPr>
          <w:rFonts w:hint="eastAsia" w:ascii="微软雅黑" w:hAnsi="微软雅黑" w:eastAsia="微软雅黑" w:cs="微软雅黑"/>
          <w:b/>
          <w:bCs/>
          <w:color w:val="000000"/>
          <w:sz w:val="32"/>
          <w:szCs w:val="32"/>
          <w:lang w:eastAsia="zh-CN"/>
        </w:rPr>
        <w:t>质量分析</w:t>
      </w:r>
    </w:p>
    <w:p>
      <w:pPr>
        <w:pStyle w:val="2"/>
        <w:keepNext w:val="0"/>
        <w:keepLines w:val="0"/>
        <w:widowControl/>
        <w:suppressLineNumbers w:val="0"/>
        <w:pBdr>
          <w:bottom w:val="none" w:color="auto" w:sz="0" w:space="0"/>
        </w:pBdr>
        <w:spacing w:before="0" w:beforeAutospacing="0" w:after="0" w:afterAutospacing="0" w:line="26" w:lineRule="atLeast"/>
        <w:ind w:left="0" w:right="0"/>
        <w:rPr>
          <w:rFonts w:hint="eastAsia" w:ascii="微软雅黑" w:hAnsi="微软雅黑" w:eastAsia="微软雅黑" w:cs="微软雅黑"/>
          <w:b/>
          <w:bCs/>
          <w:color w:val="000000"/>
          <w:sz w:val="32"/>
          <w:szCs w:val="32"/>
          <w:lang w:val="en-US" w:eastAsia="zh-CN"/>
        </w:rPr>
      </w:pPr>
      <w:r>
        <w:rPr>
          <w:rFonts w:hint="eastAsia" w:ascii="微软雅黑" w:hAnsi="微软雅黑" w:eastAsia="微软雅黑" w:cs="微软雅黑"/>
          <w:b/>
          <w:bCs/>
          <w:color w:val="000000"/>
          <w:sz w:val="32"/>
          <w:szCs w:val="32"/>
          <w:lang w:val="en-US" w:eastAsia="zh-CN"/>
        </w:rPr>
        <w:t xml:space="preserve">              </w:t>
      </w:r>
      <w:r>
        <w:rPr>
          <w:rFonts w:hint="eastAsia" w:ascii="微软雅黑" w:hAnsi="微软雅黑" w:eastAsia="微软雅黑" w:cs="微软雅黑"/>
          <w:b/>
          <w:bCs/>
          <w:color w:val="000000"/>
          <w:sz w:val="32"/>
          <w:szCs w:val="32"/>
          <w:lang w:eastAsia="zh-CN"/>
        </w:rPr>
        <w:t>和</w:t>
      </w:r>
      <w:r>
        <w:rPr>
          <w:rFonts w:hint="eastAsia" w:ascii="微软雅黑" w:hAnsi="微软雅黑" w:eastAsia="微软雅黑" w:cs="微软雅黑"/>
          <w:b/>
          <w:bCs/>
          <w:color w:val="000000"/>
          <w:sz w:val="32"/>
          <w:szCs w:val="32"/>
          <w:lang w:val="en-US" w:eastAsia="zh-CN"/>
        </w:rPr>
        <w:t>2019年高考备考意见</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bCs/>
          <w:i w:val="0"/>
          <w:caps w:val="0"/>
          <w:color w:val="444444"/>
          <w:spacing w:val="15"/>
          <w:sz w:val="24"/>
          <w:szCs w:val="24"/>
          <w:shd w:val="clear" w:fill="FFFFFF"/>
          <w:lang w:val="en-US" w:eastAsia="zh-CN"/>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华文楷体" w:hAnsi="华文楷体" w:eastAsia="华文楷体" w:cs="华文楷体"/>
          <w:b/>
          <w:bCs/>
          <w:i w:val="0"/>
          <w:caps w:val="0"/>
          <w:color w:val="444444"/>
          <w:spacing w:val="15"/>
          <w:sz w:val="24"/>
          <w:szCs w:val="24"/>
          <w:shd w:val="clear" w:fill="FFFFFF"/>
          <w:lang w:val="en-US" w:eastAsia="zh-CN"/>
        </w:rPr>
        <w:t xml:space="preserve">  </w:t>
      </w:r>
      <w:bookmarkStart w:id="0" w:name="_GoBack"/>
      <w:bookmarkEnd w:id="0"/>
      <w:r>
        <w:rPr>
          <w:rFonts w:hint="eastAsia" w:asciiTheme="minorEastAsia" w:hAnsiTheme="minorEastAsia" w:eastAsiaTheme="minorEastAsia" w:cstheme="minorEastAsia"/>
          <w:b/>
          <w:bCs/>
          <w:i w:val="0"/>
          <w:caps w:val="0"/>
          <w:color w:val="444444"/>
          <w:spacing w:val="15"/>
          <w:sz w:val="24"/>
          <w:szCs w:val="24"/>
          <w:shd w:val="clear" w:fill="FFFFFF"/>
          <w:lang w:val="en-US" w:eastAsia="zh-CN"/>
        </w:rPr>
        <w:t xml:space="preserve">潮州市教育局教研室 </w:t>
      </w:r>
      <w:r>
        <w:rPr>
          <w:rFonts w:hint="eastAsia" w:asciiTheme="minorEastAsia" w:hAnsiTheme="minorEastAsia" w:eastAsiaTheme="minorEastAsia" w:cstheme="minorEastAsia"/>
          <w:b/>
          <w:bCs/>
          <w:i w:val="0"/>
          <w:caps w:val="0"/>
          <w:color w:val="444444"/>
          <w:spacing w:val="15"/>
          <w:sz w:val="24"/>
          <w:szCs w:val="24"/>
          <w:shd w:val="clear" w:fill="FFFFFF"/>
          <w:lang w:val="en-US" w:eastAsia="zh-CN"/>
        </w:rPr>
        <w:t xml:space="preserve">谢泽雄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2709" w:firstLineChars="1000"/>
        <w:textAlignment w:val="auto"/>
        <w:outlineLvl w:val="9"/>
        <w:rPr>
          <w:rFonts w:hint="eastAsia" w:asciiTheme="minorEastAsia" w:hAnsiTheme="minorEastAsia" w:eastAsiaTheme="minorEastAsia" w:cstheme="minorEastAsia"/>
          <w:b/>
          <w:bCs/>
          <w:i w:val="0"/>
          <w:caps w:val="0"/>
          <w:color w:val="444444"/>
          <w:spacing w:val="15"/>
          <w:sz w:val="24"/>
          <w:szCs w:val="24"/>
          <w:shd w:val="clear" w:fill="FFFFFF"/>
          <w:lang w:val="en-US" w:eastAsia="zh-CN"/>
        </w:rPr>
      </w:pPr>
      <w:r>
        <w:rPr>
          <w:rFonts w:hint="eastAsia" w:asciiTheme="minorEastAsia" w:hAnsiTheme="minorEastAsia" w:eastAsiaTheme="minorEastAsia" w:cstheme="minorEastAsia"/>
          <w:b/>
          <w:bCs/>
          <w:i w:val="0"/>
          <w:caps w:val="0"/>
          <w:color w:val="444444"/>
          <w:spacing w:val="15"/>
          <w:sz w:val="24"/>
          <w:szCs w:val="24"/>
          <w:shd w:val="clear" w:fill="FFFFFF"/>
          <w:lang w:val="en-US" w:eastAsia="zh-CN"/>
        </w:rPr>
        <w:t>潮州市高级中学  黄桂彬</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bCs/>
          <w:i w:val="0"/>
          <w:caps w:val="0"/>
          <w:color w:val="444444"/>
          <w:spacing w:val="15"/>
          <w:sz w:val="24"/>
          <w:szCs w:val="24"/>
          <w:shd w:val="clear" w:fill="FFFFFF"/>
          <w:lang w:val="en-US" w:eastAsia="zh-CN"/>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2018年高考</w:t>
      </w:r>
      <w:r>
        <w:rPr>
          <w:rFonts w:hint="eastAsia" w:asciiTheme="minorEastAsia" w:hAnsiTheme="minorEastAsia" w:eastAsiaTheme="minorEastAsia" w:cstheme="minorEastAsia"/>
          <w:i w:val="0"/>
          <w:caps w:val="0"/>
          <w:color w:val="444444"/>
          <w:spacing w:val="15"/>
          <w:sz w:val="21"/>
          <w:szCs w:val="21"/>
          <w:shd w:val="clear" w:fill="FFFFFF"/>
          <w:lang w:eastAsia="zh-CN"/>
        </w:rPr>
        <w:t>全国卷</w:t>
      </w:r>
      <w:r>
        <w:rPr>
          <w:rFonts w:hint="eastAsia" w:asciiTheme="minorEastAsia" w:hAnsiTheme="minorEastAsia" w:eastAsiaTheme="minorEastAsia" w:cstheme="minorEastAsia"/>
          <w:b/>
          <w:bCs/>
          <w:i w:val="0"/>
          <w:caps w:val="0"/>
          <w:color w:val="444444"/>
          <w:spacing w:val="15"/>
          <w:sz w:val="21"/>
          <w:szCs w:val="21"/>
          <w:shd w:val="clear" w:fill="FFFFFF"/>
          <w:lang w:eastAsia="zh-CN"/>
        </w:rPr>
        <w:fldChar w:fldCharType="begin"/>
      </w:r>
      <w:r>
        <w:rPr>
          <w:rFonts w:hint="eastAsia" w:asciiTheme="minorEastAsia" w:hAnsiTheme="minorEastAsia" w:eastAsiaTheme="minorEastAsia" w:cstheme="minorEastAsia"/>
          <w:b/>
          <w:bCs/>
          <w:i w:val="0"/>
          <w:caps w:val="0"/>
          <w:color w:val="444444"/>
          <w:spacing w:val="15"/>
          <w:sz w:val="21"/>
          <w:szCs w:val="21"/>
          <w:shd w:val="clear" w:fill="FFFFFF"/>
          <w:lang w:eastAsia="zh-CN"/>
        </w:rPr>
        <w:instrText xml:space="preserve"> = 1 \* ROMAN \* MERGEFORMAT </w:instrText>
      </w:r>
      <w:r>
        <w:rPr>
          <w:rFonts w:hint="eastAsia" w:asciiTheme="minorEastAsia" w:hAnsiTheme="minorEastAsia" w:eastAsiaTheme="minorEastAsia" w:cstheme="minorEastAsia"/>
          <w:b/>
          <w:bCs/>
          <w:i w:val="0"/>
          <w:caps w:val="0"/>
          <w:color w:val="444444"/>
          <w:spacing w:val="15"/>
          <w:sz w:val="21"/>
          <w:szCs w:val="21"/>
          <w:shd w:val="clear" w:fill="FFFFFF"/>
          <w:lang w:eastAsia="zh-CN"/>
        </w:rPr>
        <w:fldChar w:fldCharType="separate"/>
      </w:r>
      <w:r>
        <w:rPr>
          <w:rFonts w:hint="eastAsia" w:asciiTheme="minorEastAsia" w:hAnsiTheme="minorEastAsia" w:eastAsiaTheme="minorEastAsia" w:cstheme="minorEastAsia"/>
          <w:b/>
          <w:bCs/>
          <w:i w:val="0"/>
          <w:caps w:val="0"/>
          <w:color w:val="444444"/>
          <w:spacing w:val="15"/>
          <w:sz w:val="21"/>
          <w:szCs w:val="21"/>
          <w:shd w:val="clear" w:fill="FFFFFF"/>
        </w:rPr>
        <w:t>I</w:t>
      </w:r>
      <w:r>
        <w:rPr>
          <w:rFonts w:hint="eastAsia" w:asciiTheme="minorEastAsia" w:hAnsiTheme="minorEastAsia" w:eastAsiaTheme="minorEastAsia" w:cstheme="minorEastAsia"/>
          <w:b/>
          <w:bCs/>
          <w:i w:val="0"/>
          <w:caps w:val="0"/>
          <w:color w:val="444444"/>
          <w:spacing w:val="15"/>
          <w:sz w:val="21"/>
          <w:szCs w:val="21"/>
          <w:shd w:val="clear" w:fill="FFFFFF"/>
          <w:lang w:eastAsia="zh-CN"/>
        </w:rPr>
        <w:fldChar w:fldCharType="end"/>
      </w:r>
      <w:r>
        <w:rPr>
          <w:rFonts w:hint="eastAsia" w:asciiTheme="minorEastAsia" w:hAnsiTheme="minorEastAsia" w:eastAsiaTheme="minorEastAsia" w:cstheme="minorEastAsia"/>
          <w:i w:val="0"/>
          <w:caps w:val="0"/>
          <w:color w:val="444444"/>
          <w:spacing w:val="15"/>
          <w:sz w:val="21"/>
          <w:szCs w:val="21"/>
          <w:shd w:val="clear" w:fill="FFFFFF"/>
          <w:lang w:eastAsia="zh-CN"/>
        </w:rPr>
        <w:t>理综</w:t>
      </w:r>
      <w:r>
        <w:rPr>
          <w:rFonts w:hint="eastAsia" w:asciiTheme="minorEastAsia" w:hAnsiTheme="minorEastAsia" w:eastAsiaTheme="minorEastAsia" w:cstheme="minorEastAsia"/>
          <w:i w:val="0"/>
          <w:caps w:val="0"/>
          <w:color w:val="444444"/>
          <w:spacing w:val="15"/>
          <w:sz w:val="21"/>
          <w:szCs w:val="21"/>
          <w:shd w:val="clear" w:fill="FFFFFF"/>
        </w:rPr>
        <w:t>化学命题贯彻落实发展素质教育和深化高考考试内容改革的考查要求，以高考评价体系为依托，贯彻了“必备知识、关键能力、学科素养、核心价值”的考查目标，落实了“基础性、应用性、综合性和创新性”的考查要求，有利于发展素质教育。</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bCs/>
          <w:i w:val="0"/>
          <w:iCs w:val="0"/>
          <w:caps w:val="0"/>
          <w:color w:val="444444"/>
          <w:spacing w:val="15"/>
          <w:sz w:val="24"/>
          <w:szCs w:val="24"/>
          <w:shd w:val="clear" w:fill="FFFFFF"/>
          <w:lang w:eastAsia="zh-CN"/>
        </w:rPr>
      </w:pPr>
      <w:r>
        <w:rPr>
          <w:rFonts w:hint="eastAsia" w:asciiTheme="minorEastAsia" w:hAnsiTheme="minorEastAsia" w:eastAsiaTheme="minorEastAsia" w:cstheme="minorEastAsia"/>
          <w:b/>
          <w:bCs/>
          <w:i w:val="0"/>
          <w:iCs w:val="0"/>
          <w:caps w:val="0"/>
          <w:color w:val="444444"/>
          <w:spacing w:val="15"/>
          <w:sz w:val="24"/>
          <w:szCs w:val="24"/>
          <w:shd w:val="clear" w:fill="FFFFFF"/>
          <w:lang w:eastAsia="zh-CN"/>
        </w:rPr>
        <w:t>一、试题特点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一</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、依据大纲，回归教材，考查学科必备知识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今年的高考</w:t>
      </w:r>
      <w:r>
        <w:rPr>
          <w:rFonts w:hint="eastAsia" w:asciiTheme="minorEastAsia" w:hAnsiTheme="minorEastAsia" w:eastAsiaTheme="minorEastAsia" w:cstheme="minorEastAsia"/>
          <w:i w:val="0"/>
          <w:caps w:val="0"/>
          <w:color w:val="444444"/>
          <w:spacing w:val="15"/>
          <w:sz w:val="21"/>
          <w:szCs w:val="21"/>
          <w:shd w:val="clear" w:fill="FFFFFF"/>
          <w:lang w:eastAsia="zh-CN"/>
        </w:rPr>
        <w:t>全国卷</w:t>
      </w:r>
      <w:r>
        <w:rPr>
          <w:rFonts w:hint="eastAsia" w:asciiTheme="minorEastAsia" w:hAnsiTheme="minorEastAsia" w:eastAsiaTheme="minorEastAsia" w:cstheme="minorEastAsia"/>
          <w:b/>
          <w:bCs/>
          <w:i w:val="0"/>
          <w:caps w:val="0"/>
          <w:color w:val="444444"/>
          <w:spacing w:val="15"/>
          <w:sz w:val="21"/>
          <w:szCs w:val="21"/>
          <w:shd w:val="clear" w:fill="FFFFFF"/>
          <w:lang w:eastAsia="zh-CN"/>
        </w:rPr>
        <w:fldChar w:fldCharType="begin"/>
      </w:r>
      <w:r>
        <w:rPr>
          <w:rFonts w:hint="eastAsia" w:asciiTheme="minorEastAsia" w:hAnsiTheme="minorEastAsia" w:eastAsiaTheme="minorEastAsia" w:cstheme="minorEastAsia"/>
          <w:b/>
          <w:bCs/>
          <w:i w:val="0"/>
          <w:caps w:val="0"/>
          <w:color w:val="444444"/>
          <w:spacing w:val="15"/>
          <w:sz w:val="21"/>
          <w:szCs w:val="21"/>
          <w:shd w:val="clear" w:fill="FFFFFF"/>
          <w:lang w:eastAsia="zh-CN"/>
        </w:rPr>
        <w:instrText xml:space="preserve"> = 1 \* ROMAN \* MERGEFORMAT </w:instrText>
      </w:r>
      <w:r>
        <w:rPr>
          <w:rFonts w:hint="eastAsia" w:asciiTheme="minorEastAsia" w:hAnsiTheme="minorEastAsia" w:eastAsiaTheme="minorEastAsia" w:cstheme="minorEastAsia"/>
          <w:b/>
          <w:bCs/>
          <w:i w:val="0"/>
          <w:caps w:val="0"/>
          <w:color w:val="444444"/>
          <w:spacing w:val="15"/>
          <w:sz w:val="21"/>
          <w:szCs w:val="21"/>
          <w:shd w:val="clear" w:fill="FFFFFF"/>
          <w:lang w:eastAsia="zh-CN"/>
        </w:rPr>
        <w:fldChar w:fldCharType="separate"/>
      </w:r>
      <w:r>
        <w:rPr>
          <w:rFonts w:hint="eastAsia" w:asciiTheme="minorEastAsia" w:hAnsiTheme="minorEastAsia" w:eastAsiaTheme="minorEastAsia" w:cstheme="minorEastAsia"/>
          <w:b/>
          <w:bCs/>
          <w:i w:val="0"/>
          <w:caps w:val="0"/>
          <w:color w:val="444444"/>
          <w:spacing w:val="15"/>
          <w:sz w:val="21"/>
          <w:szCs w:val="21"/>
          <w:shd w:val="clear" w:fill="FFFFFF"/>
        </w:rPr>
        <w:t>I</w:t>
      </w:r>
      <w:r>
        <w:rPr>
          <w:rFonts w:hint="eastAsia" w:asciiTheme="minorEastAsia" w:hAnsiTheme="minorEastAsia" w:eastAsiaTheme="minorEastAsia" w:cstheme="minorEastAsia"/>
          <w:b/>
          <w:bCs/>
          <w:i w:val="0"/>
          <w:caps w:val="0"/>
          <w:color w:val="444444"/>
          <w:spacing w:val="15"/>
          <w:sz w:val="21"/>
          <w:szCs w:val="21"/>
          <w:shd w:val="clear" w:fill="FFFFFF"/>
          <w:lang w:eastAsia="zh-CN"/>
        </w:rPr>
        <w:fldChar w:fldCharType="end"/>
      </w:r>
      <w:r>
        <w:rPr>
          <w:rFonts w:hint="eastAsia" w:asciiTheme="minorEastAsia" w:hAnsiTheme="minorEastAsia" w:eastAsiaTheme="minorEastAsia" w:cstheme="minorEastAsia"/>
          <w:i w:val="0"/>
          <w:caps w:val="0"/>
          <w:color w:val="444444"/>
          <w:spacing w:val="15"/>
          <w:sz w:val="21"/>
          <w:szCs w:val="21"/>
          <w:shd w:val="clear" w:fill="FFFFFF"/>
          <w:lang w:eastAsia="zh-CN"/>
        </w:rPr>
        <w:t>理综</w:t>
      </w:r>
      <w:r>
        <w:rPr>
          <w:rFonts w:hint="eastAsia" w:asciiTheme="minorEastAsia" w:hAnsiTheme="minorEastAsia" w:eastAsiaTheme="minorEastAsia" w:cstheme="minorEastAsia"/>
          <w:i w:val="0"/>
          <w:caps w:val="0"/>
          <w:color w:val="444444"/>
          <w:spacing w:val="15"/>
          <w:sz w:val="21"/>
          <w:szCs w:val="21"/>
          <w:shd w:val="clear" w:fill="FFFFFF"/>
        </w:rPr>
        <w:t>化学试题注重基础知识和学科主干知识，紧紧围绕化学实验基本操作、学科基本概念、基本反应原理、常见典型物质等基础内容和要求，体现高考评价体系中的基础性考查要求，有利保障了基础教育化学人才的培养质量，试题设计的具体理念如下。</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rPr>
        <w:t>1.转换呈现方式。</w:t>
      </w:r>
      <w:r>
        <w:rPr>
          <w:rFonts w:hint="eastAsia" w:asciiTheme="minorEastAsia" w:hAnsiTheme="minorEastAsia" w:eastAsiaTheme="minorEastAsia" w:cstheme="minorEastAsia"/>
          <w:i w:val="0"/>
          <w:caps w:val="0"/>
          <w:color w:val="444444"/>
          <w:spacing w:val="15"/>
          <w:sz w:val="21"/>
          <w:szCs w:val="21"/>
          <w:shd w:val="clear" w:fill="FFFFFF"/>
        </w:rPr>
        <w:t>通过对实验基本操作和实验现象的考查，有利于引导中学化学在教学过程开设实验课程，培养学生的动手操作能力和实验观察能力。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rPr>
        <w:t>2.转变考查方式。</w:t>
      </w:r>
      <w:r>
        <w:rPr>
          <w:rFonts w:hint="eastAsia" w:asciiTheme="minorEastAsia" w:hAnsiTheme="minorEastAsia" w:eastAsiaTheme="minorEastAsia" w:cstheme="minorEastAsia"/>
          <w:i w:val="0"/>
          <w:caps w:val="0"/>
          <w:color w:val="444444"/>
          <w:spacing w:val="15"/>
          <w:sz w:val="21"/>
          <w:szCs w:val="21"/>
          <w:shd w:val="clear" w:fill="FFFFFF"/>
        </w:rPr>
        <w:t>对适合学生认知特点的化学学科基本概念、基本反应原理的考查，有利于促进学生全面掌握化学基础的知识内容，为今后进一步学习打下坚实的基础。例如I卷35题考查电离能、键能以及晶格能等基本概念，并不是要求学生死记硬背，而是以Born-Haber循环的形式给出能量变化图，要求学生根据基本概念的定义分析各种能量变化的数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rPr>
        <w:t>3.调整考查物质。</w:t>
      </w:r>
      <w:r>
        <w:rPr>
          <w:rFonts w:hint="eastAsia" w:asciiTheme="minorEastAsia" w:hAnsiTheme="minorEastAsia" w:eastAsiaTheme="minorEastAsia" w:cstheme="minorEastAsia"/>
          <w:i w:val="0"/>
          <w:caps w:val="0"/>
          <w:color w:val="444444"/>
          <w:spacing w:val="15"/>
          <w:sz w:val="21"/>
          <w:szCs w:val="21"/>
          <w:shd w:val="clear" w:fill="FFFFFF"/>
        </w:rPr>
        <w:t>今年的高考化学涉及的元素主要为应用广泛的常见元素及其化合物、性质丰富的典型元素及其化合物，这些元素包括铁、铜、锌、硫、硅、氯等。例如I卷含硫的焦亚硫酸钠。不仅元素化合物试题涉及的物质是典型和常见的，对于实验试题和反应原理试题涉及的物质也是生活和实验室常见的，这些元素及其化合物有利于增加熟悉感、降低学生对物质的陌生度，回归中学化学元素化学教学的本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二</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、形式多样，数据详实，测评学科关键能力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高考化学试题立足于培育学生支撑终身发展和适应时代要求的能力，重点考查学生独立思考、逻辑推理、信息加工、学会学习等关键能力。今年的化学试题在测评关键能力方面体现了如下几个方面主要特点。</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rPr>
        <w:t>1.创新设问方式，考查独立思考能力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在试题命制过程中，依据考查内容和要求设置不同的设问方式，考查学生的发散性思维和独立思考能力。对于相对熟悉的内容，增加开放性，考查学生的发散性思维。例如I卷28题给出五氧化二氮的分解历程，让学生根据历程的三个步骤，判断反应过程的机理等，从微观过程认识化学反应。</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rPr>
        <w:t>2.提供各种类型的信息，考查信息获取及加工能力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今年的高考化学试题在信息加工能力考查形式和特点主要体现在提供新颖反应信息。在题中提供陌生的反应方程式或转化关系，要求学生从中抽象概括反应具体的细节，并与已有的有机反应相结合，构建一个可解决问题的反应知识体系。例如Ⅰ卷36题，要求学生分析理解整个合成路线，现场学习乙腈水解新反应。最后一问要求学生利用题目提供的腈基水解新反应信息和以及学过的有机反应，设计一条合成苯乙酸苄酯的路线。</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rPr>
        <w:t>3.证据具体详实，考查逻辑推理能力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证据推理是逻辑推理能力在化学学科中的重要表现形式，要求学生能够根据证据，对物质的组成、结构及性质变化进行分析推理，揭示数据和现象的本质特征。元素周期律是化学学科中重要规律，也是指导学习元素及化合物性质的重要理论，利用其周期性的变化规律可以推测物质的性质。例如I卷的12题，是以周期律和结构知识推理元素及其化合物的性质。</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三</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、情境真实，应用导向，聚焦学科核心素养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今年的高考化学试题情境来源生产、生活、社会及科研实际，将化学学科联系紧密的环保、医药、材料、能源等交叉学科内容作为试题素材，考查合理正确地使用化学原理与技术分析解决实际问题，体现高考评价体系中的应用性和综合性考查要求。</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1.呈现环境保护的素材，考查学生分析环境污染及防治中的化学基本原理，体现化学学科是生态环境和污染治理的巨大作用。雾霾的形成和治理过程渗透着化学科学的知识、原理和应用。利用化学原理和技术，既可以减少雾霾的形成，还可以研究揭示雾霾形成机理，进一步控制雾霾、治理雾霾。</w:t>
      </w:r>
      <w:r>
        <w:rPr>
          <w:rFonts w:hint="eastAsia" w:asciiTheme="minorEastAsia" w:hAnsiTheme="minorEastAsia" w:eastAsiaTheme="minorEastAsia" w:cstheme="minorEastAsia"/>
          <w:i w:val="0"/>
          <w:caps w:val="0"/>
          <w:color w:val="444444"/>
          <w:spacing w:val="15"/>
          <w:sz w:val="21"/>
          <w:szCs w:val="21"/>
          <w:shd w:val="clear" w:fill="FFFFFF"/>
          <w:lang w:eastAsia="zh-CN"/>
        </w:rPr>
        <w:t>第</w:t>
      </w:r>
      <w:r>
        <w:rPr>
          <w:rFonts w:hint="eastAsia" w:asciiTheme="minorEastAsia" w:hAnsiTheme="minorEastAsia" w:eastAsiaTheme="minorEastAsia" w:cstheme="minorEastAsia"/>
          <w:i w:val="0"/>
          <w:caps w:val="0"/>
          <w:color w:val="444444"/>
          <w:spacing w:val="15"/>
          <w:sz w:val="21"/>
          <w:szCs w:val="21"/>
          <w:shd w:val="clear" w:fill="FFFFFF"/>
        </w:rPr>
        <w:t>7题以新能源汽车动力电池之一的磷酸亚铁锂电池为研究对象，通过湿法冶金工艺处理废旧磷酸亚铁锂电池正极片回收其中的金属，体现了化学在推进生态文明建设、解决生态环境问题等方面的贡献。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sz w:val="21"/>
          <w:szCs w:val="21"/>
          <w:shd w:val="clear" w:fill="FFFFFF"/>
        </w:rPr>
        <w:t>2.提供绿色生产技术试题，让学生分析生产过程中的化学方法和技术，体现化学科学为绿色生产和清洁能源的开发提供技术支撑。如</w:t>
      </w:r>
      <w:r>
        <w:rPr>
          <w:rFonts w:hint="eastAsia" w:asciiTheme="minorEastAsia" w:hAnsiTheme="minorEastAsia" w:eastAsiaTheme="minorEastAsia" w:cstheme="minorEastAsia"/>
          <w:i w:val="0"/>
          <w:caps w:val="0"/>
          <w:color w:val="444444"/>
          <w:spacing w:val="15"/>
          <w:sz w:val="21"/>
          <w:szCs w:val="21"/>
          <w:shd w:val="clear" w:fill="FFFFFF"/>
          <w:lang w:eastAsia="zh-CN"/>
        </w:rPr>
        <w:t>第</w:t>
      </w:r>
      <w:r>
        <w:rPr>
          <w:rFonts w:hint="eastAsia" w:asciiTheme="minorEastAsia" w:hAnsiTheme="minorEastAsia" w:eastAsiaTheme="minorEastAsia" w:cstheme="minorEastAsia"/>
          <w:i w:val="0"/>
          <w:caps w:val="0"/>
          <w:color w:val="444444"/>
          <w:spacing w:val="15"/>
          <w:sz w:val="21"/>
          <w:szCs w:val="21"/>
          <w:shd w:val="clear" w:fill="FFFFFF"/>
        </w:rPr>
        <w:t>13题以协同去除二氧化碳、硫化氢的新型电化学转化装置背景考查电化学的基本原理。甲烷和二氧化碳催化重整不仅可以得到合成气，还对温室气体的减排具有重要意义。</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i w:val="0"/>
          <w:caps w:val="0"/>
          <w:color w:val="444444"/>
          <w:spacing w:val="15"/>
          <w:sz w:val="21"/>
          <w:szCs w:val="21"/>
        </w:rPr>
      </w:pPr>
      <w:r>
        <w:rPr>
          <w:rStyle w:val="7"/>
          <w:rFonts w:hint="eastAsia" w:asciiTheme="minorEastAsia" w:hAnsiTheme="minorEastAsia" w:eastAsiaTheme="minorEastAsia" w:cstheme="minorEastAsia"/>
          <w:i w:val="0"/>
          <w:caps w:val="0"/>
          <w:color w:val="444444"/>
          <w:spacing w:val="5"/>
          <w:sz w:val="21"/>
          <w:szCs w:val="21"/>
          <w:shd w:val="clear" w:fill="FFFFFF"/>
          <w:lang w:val="en-US" w:eastAsia="zh-CN"/>
        </w:rPr>
        <w:t xml:space="preserve">    </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四</w:t>
      </w:r>
      <w:r>
        <w:rPr>
          <w:rStyle w:val="7"/>
          <w:rFonts w:hint="eastAsia" w:asciiTheme="minorEastAsia" w:hAnsiTheme="minorEastAsia" w:eastAsiaTheme="minorEastAsia" w:cstheme="minorEastAsia"/>
          <w:i w:val="0"/>
          <w:caps w:val="0"/>
          <w:color w:val="444444"/>
          <w:spacing w:val="5"/>
          <w:sz w:val="21"/>
          <w:szCs w:val="21"/>
          <w:shd w:val="clear" w:fill="FFFFFF"/>
          <w:lang w:eastAsia="zh-CN"/>
        </w:rPr>
        <w:t>）</w:t>
      </w:r>
      <w:r>
        <w:rPr>
          <w:rStyle w:val="7"/>
          <w:rFonts w:hint="eastAsia" w:asciiTheme="minorEastAsia" w:hAnsiTheme="minorEastAsia" w:eastAsiaTheme="minorEastAsia" w:cstheme="minorEastAsia"/>
          <w:i w:val="0"/>
          <w:caps w:val="0"/>
          <w:color w:val="444444"/>
          <w:spacing w:val="5"/>
          <w:sz w:val="21"/>
          <w:szCs w:val="21"/>
          <w:shd w:val="clear" w:fill="FFFFFF"/>
        </w:rPr>
        <w:t>、展现成果，突出贡献，发挥科学育人功能</w:t>
      </w:r>
    </w:p>
    <w:p>
      <w:pPr>
        <w:keepNext w:val="0"/>
        <w:keepLines w:val="0"/>
        <w:pageBreakBefore w:val="0"/>
        <w:kinsoku/>
        <w:wordWrap/>
        <w:overflowPunct/>
        <w:topLinePunct w:val="0"/>
        <w:autoSpaceDE/>
        <w:autoSpaceDN/>
        <w:bidi w:val="0"/>
        <w:adjustRightInd/>
        <w:snapToGrid/>
        <w:spacing w:line="240" w:lineRule="auto"/>
        <w:ind w:left="0" w:leftChars="0" w:right="0" w:rightChars="0" w:firstLine="540" w:firstLineChars="0"/>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rPr>
        <w:t>今年高考化学试题呈现我国化学领域最近取得的重大创新科研成果。例如I卷中选取了我国科学家发表在化学顶级刊物上的“一种对天然气中二氧化碳、硫化氢的高效协同去除转化装置”“一种室温下可呼吸的钠、二氧化碳二次电池”，在考试中弘扬社会主义核心价值观个人层面的爱国精神，体现立德树人根本任务。</w:t>
      </w:r>
    </w:p>
    <w:p>
      <w:pPr>
        <w:keepNext w:val="0"/>
        <w:keepLines w:val="0"/>
        <w:pageBreakBefore w:val="0"/>
        <w:numPr>
          <w:ilvl w:val="0"/>
          <w:numId w:val="1"/>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i w:val="0"/>
          <w:caps w:val="0"/>
          <w:color w:val="444444"/>
          <w:spacing w:val="15"/>
          <w:sz w:val="24"/>
          <w:szCs w:val="24"/>
          <w:shd w:val="clear" w:fill="FFFFFF"/>
          <w:lang w:eastAsia="zh-CN"/>
        </w:rPr>
      </w:pPr>
      <w:r>
        <w:rPr>
          <w:rFonts w:hint="eastAsia" w:asciiTheme="minorEastAsia" w:hAnsiTheme="minorEastAsia" w:eastAsiaTheme="minorEastAsia" w:cstheme="minorEastAsia"/>
          <w:b/>
          <w:bCs/>
          <w:i w:val="0"/>
          <w:caps w:val="0"/>
          <w:color w:val="444444"/>
          <w:spacing w:val="15"/>
          <w:sz w:val="24"/>
          <w:szCs w:val="24"/>
          <w:shd w:val="clear" w:fill="FFFFFF"/>
          <w:lang w:eastAsia="zh-CN"/>
        </w:rPr>
        <w:t>试题考点</w:t>
      </w:r>
    </w:p>
    <w:p>
      <w:pPr>
        <w:pStyle w:val="11"/>
        <w:spacing w:line="240" w:lineRule="auto"/>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1、明确流程中元素的转化关系</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2、糖类、油脂和蛋白质的性质</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3、掌握乙酸乙酯的制备原理是解答的关键，难点是装置的作用分析</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4、关于有机物分子中共面问题的判断需要从已知甲烷、乙烯、乙炔和苯的结构特点进行知识的迁移灵活应用。</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5、准确判断出元素名称，注意金属氢化物的结构特点</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6、准确判断出阴阳极是解答的关键，注意从元素化合价变化的角度去分析氧化反应和还原反应，进而得出阴阳极。电势高低的判断是解答的难点，注意从物理学的角度借助于阳极与电源的正极相连去分析。</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7、明确实验原理、有关物质的性质，</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8、考查学生的化学实验与探究的能力、从提供的新信息中，准确地提取实质性内容，并与已有知识整合，重组为新知识块的能力</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9、考查学生对流程的分析、电解原理的应用以及定量分析</w:t>
      </w:r>
    </w:p>
    <w:p>
      <w:pPr>
        <w:pStyle w:val="11"/>
        <w:spacing w:line="240" w:lineRule="auto"/>
        <w:ind w:firstLine="480" w:firstLineChars="200"/>
        <w:jc w:val="left"/>
        <w:textAlignment w:val="cente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pPr>
      <w:r>
        <w:rPr>
          <w:rFonts w:hint="eastAsia" w:asciiTheme="minorEastAsia" w:hAnsiTheme="minorEastAsia" w:eastAsiaTheme="minorEastAsia" w:cstheme="minorEastAsia"/>
          <w:i w:val="0"/>
          <w:caps w:val="0"/>
          <w:color w:val="444444"/>
          <w:spacing w:val="15"/>
          <w:kern w:val="0"/>
          <w:sz w:val="21"/>
          <w:szCs w:val="21"/>
          <w:shd w:val="clear" w:fill="FFFFFF"/>
          <w:lang w:val="en-US" w:eastAsia="zh-CN" w:bidi="ar"/>
        </w:rPr>
        <w:t>10、考查化学反应原理，侧重于化学反应速率与化学平衡的有关分析与计算</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Theme="minorEastAsia" w:hAnsiTheme="minorEastAsia" w:eastAsiaTheme="minorEastAsia" w:cstheme="minorEastAsia"/>
          <w:b/>
          <w:bCs/>
          <w:i w:val="0"/>
          <w:caps w:val="0"/>
          <w:color w:val="444444"/>
          <w:spacing w:val="15"/>
          <w:sz w:val="24"/>
          <w:szCs w:val="24"/>
          <w:shd w:val="clear" w:fill="FFFFFF"/>
          <w:lang w:val="en-US" w:eastAsia="zh-CN"/>
        </w:rPr>
      </w:pPr>
      <w:r>
        <w:rPr>
          <w:rFonts w:hint="eastAsia" w:asciiTheme="minorEastAsia" w:hAnsiTheme="minorEastAsia" w:eastAsiaTheme="minorEastAsia" w:cstheme="minorEastAsia"/>
          <w:b/>
          <w:bCs/>
          <w:i w:val="0"/>
          <w:caps w:val="0"/>
          <w:color w:val="444444"/>
          <w:spacing w:val="15"/>
          <w:sz w:val="24"/>
          <w:szCs w:val="24"/>
          <w:shd w:val="clear" w:fill="FFFFFF"/>
          <w:lang w:val="en-US" w:eastAsia="zh-CN"/>
        </w:rPr>
        <w:t>三、试卷分析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rPr>
      </w:pPr>
      <w:r>
        <w:rPr>
          <w:rFonts w:hint="eastAsia" w:ascii="黑体" w:hAnsi="黑体" w:eastAsia="黑体" w:cs="黑体"/>
          <w:sz w:val="21"/>
        </w:rPr>
        <w:t>一、选择题：本题共</w:t>
      </w:r>
      <w:r>
        <w:rPr>
          <w:rFonts w:hint="eastAsia" w:ascii="黑体" w:hAnsi="黑体" w:eastAsia="黑体" w:cs="黑体"/>
          <w:sz w:val="21"/>
          <w:lang w:val="en-US" w:eastAsia="zh-CN"/>
        </w:rPr>
        <w:t>7</w:t>
      </w:r>
      <w:r>
        <w:rPr>
          <w:rFonts w:hint="eastAsia" w:ascii="黑体" w:hAnsi="黑体" w:eastAsia="黑体" w:cs="黑体"/>
          <w:sz w:val="21"/>
        </w:rPr>
        <w:t>个小题，每小题6分。在每小题给出的四个选项中，只有一项是符合题目要求的。</w:t>
      </w:r>
    </w:p>
    <w:p>
      <w:pPr>
        <w:adjustRightInd w:val="0"/>
        <w:snapToGrid w:val="0"/>
        <w:spacing w:line="324" w:lineRule="auto"/>
      </w:pPr>
      <w:r>
        <w:t>7</w:t>
      </w:r>
      <w:r>
        <w:rPr>
          <w:rFonts w:hint="eastAsia" w:asciiTheme="minorEastAsia" w:hAnsiTheme="minorEastAsia" w:eastAsiaTheme="minorEastAsia" w:cstheme="minorEastAsia"/>
          <w:i w:val="0"/>
          <w:caps w:val="0"/>
          <w:color w:val="444444"/>
          <w:spacing w:val="15"/>
          <w:sz w:val="21"/>
          <w:szCs w:val="21"/>
          <w:shd w:val="clear" w:fill="FFFFFF"/>
        </w:rPr>
        <w:t>.</w:t>
      </w:r>
      <w:r>
        <w:t>磷酸亚铁锂(LiFePO</w:t>
      </w:r>
      <w:r>
        <w:rPr>
          <w:vertAlign w:val="subscript"/>
        </w:rPr>
        <w:t>4</w:t>
      </w:r>
      <w:r>
        <w:t>)电池是新能源汽车的动力电池之一，采用湿法冶金工艺回收废旧磷酸亚铁锂电池正极片中的金属，其流程如下：</w:t>
      </w:r>
    </w:p>
    <w:p>
      <w:pPr>
        <w:adjustRightInd w:val="0"/>
        <w:snapToGrid w:val="0"/>
        <w:spacing w:line="324" w:lineRule="auto"/>
      </w:pPr>
      <w:r>
        <w:drawing>
          <wp:inline distT="0" distB="0" distL="114300" distR="114300">
            <wp:extent cx="5484495" cy="869950"/>
            <wp:effectExtent l="0" t="0" r="0" b="0"/>
            <wp:docPr id="1" name="图片 1"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中学化学资料网（e-huaxue.com），最专业的化学网站！"/>
                    <pic:cNvPicPr>
                      <a:picLocks noChangeAspect="1"/>
                    </pic:cNvPicPr>
                  </pic:nvPicPr>
                  <pic:blipFill>
                    <a:blip r:embed="rId4">
                      <a:grayscl/>
                      <a:lum bright="-45999" contrast="80000"/>
                    </a:blip>
                    <a:stretch>
                      <a:fillRect/>
                    </a:stretch>
                  </pic:blipFill>
                  <pic:spPr>
                    <a:xfrm>
                      <a:off x="0" y="0"/>
                      <a:ext cx="5484495" cy="869950"/>
                    </a:xfrm>
                    <a:prstGeom prst="rect">
                      <a:avLst/>
                    </a:prstGeom>
                    <a:noFill/>
                    <a:ln w="9525">
                      <a:noFill/>
                      <a:miter/>
                    </a:ln>
                  </pic:spPr>
                </pic:pic>
              </a:graphicData>
            </a:graphic>
          </wp:inline>
        </w:drawing>
      </w:r>
    </w:p>
    <w:p>
      <w:pPr>
        <w:adjustRightInd w:val="0"/>
        <w:snapToGrid w:val="0"/>
        <w:spacing w:line="324" w:lineRule="auto"/>
      </w:pPr>
      <w:r>
        <w:t>下列叙述错误的是</w:t>
      </w:r>
    </w:p>
    <w:p>
      <w:pPr>
        <w:adjustRightInd w:val="0"/>
        <w:snapToGrid w:val="0"/>
        <w:spacing w:line="324" w:lineRule="auto"/>
      </w:pPr>
      <w:r>
        <w:rPr>
          <w:rFonts w:hint="eastAsia"/>
          <w:lang w:val="en-US" w:eastAsia="zh-CN"/>
        </w:rPr>
        <w:t xml:space="preserve">   </w:t>
      </w:r>
      <w:r>
        <w:t>A</w:t>
      </w:r>
      <w:r>
        <w:rPr>
          <w:rFonts w:hint="eastAsia" w:asciiTheme="minorEastAsia" w:hAnsiTheme="minorEastAsia" w:eastAsiaTheme="minorEastAsia" w:cstheme="minorEastAsia"/>
          <w:i w:val="0"/>
          <w:caps w:val="0"/>
          <w:color w:val="444444"/>
          <w:spacing w:val="15"/>
          <w:sz w:val="21"/>
          <w:szCs w:val="21"/>
          <w:shd w:val="clear" w:fill="FFFFFF"/>
        </w:rPr>
        <w:t>.</w:t>
      </w:r>
      <w:r>
        <w:t>合理处理废旧电池有利于保护环境和资源再利用</w:t>
      </w:r>
    </w:p>
    <w:p>
      <w:pPr>
        <w:adjustRightInd w:val="0"/>
        <w:snapToGrid w:val="0"/>
        <w:spacing w:line="324" w:lineRule="auto"/>
      </w:pP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从“正极片”中可回收的金属元素有Al、Fe、Li</w:t>
      </w:r>
    </w:p>
    <w:p>
      <w:pPr>
        <w:adjustRightInd w:val="0"/>
        <w:snapToGrid w:val="0"/>
        <w:spacing w:line="324" w:lineRule="auto"/>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沉淀反应的金属离子为“Fe</w:t>
      </w:r>
      <w:r>
        <w:rPr>
          <w:vertAlign w:val="superscript"/>
        </w:rPr>
        <w:t>3+</w:t>
      </w:r>
      <w:r>
        <w:t>”</w:t>
      </w:r>
    </w:p>
    <w:p>
      <w:pPr>
        <w:adjustRightInd w:val="0"/>
        <w:snapToGrid w:val="0"/>
        <w:spacing w:line="324" w:lineRule="auto"/>
      </w:pPr>
      <w:r>
        <w:rPr>
          <w:rFonts w:hint="eastAsia"/>
          <w:lang w:val="en-US" w:eastAsia="zh-CN"/>
        </w:rPr>
        <w:t xml:space="preserve">   </w:t>
      </w:r>
      <w:r>
        <w:t>D</w:t>
      </w:r>
      <w:r>
        <w:rPr>
          <w:rFonts w:hint="eastAsia" w:asciiTheme="minorEastAsia" w:hAnsiTheme="minorEastAsia" w:eastAsiaTheme="minorEastAsia" w:cstheme="minorEastAsia"/>
          <w:i w:val="0"/>
          <w:caps w:val="0"/>
          <w:color w:val="444444"/>
          <w:spacing w:val="15"/>
          <w:sz w:val="21"/>
          <w:szCs w:val="21"/>
          <w:shd w:val="clear" w:fill="FFFFFF"/>
        </w:rPr>
        <w:t>.</w:t>
      </w:r>
      <w:r>
        <w:t>上述流程中可用硫酸钠代替碳酸钠</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【答案】</w:t>
      </w:r>
      <w:r>
        <w:rPr>
          <w:rFonts w:hint="eastAsia" w:ascii="华文楷体" w:hAnsi="华文楷体" w:eastAsia="华文楷体" w:cs="华文楷体"/>
        </w:rPr>
        <w:t>D</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【解析】</w:t>
      </w:r>
      <w:r>
        <w:rPr>
          <w:rFonts w:hint="eastAsia" w:ascii="华文楷体" w:hAnsi="华文楷体" w:eastAsia="华文楷体" w:cs="华文楷体"/>
        </w:rPr>
        <w:t>A.废旧电池中有重金属等会污染环境，便也有部分金属可以回收利用，故合理处理废旧电池有利于保护环境和资源再利用，A正确；B.从流程图可知，正极片中有金属元素Al、Fe、Li，B正确；  C. 含磷酸亚铁锂的滤渣，经硝酸处理后，亚铁会被氧化成Fe</w:t>
      </w:r>
      <w:r>
        <w:rPr>
          <w:rFonts w:hint="eastAsia" w:ascii="华文楷体" w:hAnsi="华文楷体" w:eastAsia="华文楷体" w:cs="华文楷体"/>
          <w:vertAlign w:val="superscript"/>
        </w:rPr>
        <w:t>3+</w:t>
      </w:r>
      <w:r>
        <w:rPr>
          <w:rFonts w:hint="eastAsia" w:ascii="华文楷体" w:hAnsi="华文楷体" w:eastAsia="华文楷体" w:cs="华文楷体"/>
        </w:rPr>
        <w:t>，C正确； D.硫酸锂溶于水，故上述流程中不可用硫酸钠代替碳酸钠，D错误。</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【考点】</w:t>
      </w:r>
      <w:r>
        <w:rPr>
          <w:rFonts w:hint="eastAsia" w:ascii="华文楷体" w:hAnsi="华文楷体" w:eastAsia="华文楷体" w:cs="华文楷体"/>
        </w:rPr>
        <w:t>环境保护和资源再利用；原子守恒的理论；硝酸的强氧化性与亚铁的还原性；硫酸盐与碳酸盐的溶解性。</w:t>
      </w:r>
    </w:p>
    <w:p>
      <w:pPr>
        <w:adjustRightInd w:val="0"/>
        <w:snapToGrid w:val="0"/>
        <w:spacing w:line="324" w:lineRule="auto"/>
      </w:pPr>
      <w:r>
        <w:t>8</w:t>
      </w:r>
      <w:r>
        <w:rPr>
          <w:rFonts w:hint="eastAsia" w:asciiTheme="minorEastAsia" w:hAnsiTheme="minorEastAsia" w:eastAsiaTheme="minorEastAsia" w:cstheme="minorEastAsia"/>
          <w:i w:val="0"/>
          <w:caps w:val="0"/>
          <w:color w:val="444444"/>
          <w:spacing w:val="15"/>
          <w:sz w:val="21"/>
          <w:szCs w:val="21"/>
          <w:shd w:val="clear" w:fill="FFFFFF"/>
        </w:rPr>
        <w:t>.</w:t>
      </w:r>
      <w:r>
        <w:t>下列说法错误的是</w:t>
      </w:r>
    </w:p>
    <w:p>
      <w:pPr>
        <w:adjustRightInd w:val="0"/>
        <w:snapToGrid w:val="0"/>
        <w:spacing w:line="324" w:lineRule="auto"/>
      </w:pPr>
      <w:r>
        <w:rPr>
          <w:rFonts w:hint="eastAsia"/>
          <w:lang w:val="en-US" w:eastAsia="zh-CN"/>
        </w:rPr>
        <w:t xml:space="preserve">  </w:t>
      </w:r>
      <w:r>
        <w:t>A</w:t>
      </w:r>
      <w:r>
        <w:rPr>
          <w:rFonts w:hint="eastAsia" w:asciiTheme="minorEastAsia" w:hAnsiTheme="minorEastAsia" w:eastAsiaTheme="minorEastAsia" w:cstheme="minorEastAsia"/>
          <w:i w:val="0"/>
          <w:caps w:val="0"/>
          <w:color w:val="444444"/>
          <w:spacing w:val="15"/>
          <w:sz w:val="21"/>
          <w:szCs w:val="21"/>
          <w:shd w:val="clear" w:fill="FFFFFF"/>
        </w:rPr>
        <w:t>.</w:t>
      </w:r>
      <w:r>
        <w:t>蔗糖、果糖和麦芽糖均为二糖</w:t>
      </w:r>
    </w:p>
    <w:p>
      <w:pPr>
        <w:adjustRightInd w:val="0"/>
        <w:snapToGrid w:val="0"/>
        <w:spacing w:line="324" w:lineRule="auto"/>
      </w:pP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酶是一类具有高选择催化性能的蛋白质</w:t>
      </w:r>
    </w:p>
    <w:p>
      <w:pPr>
        <w:adjustRightInd w:val="0"/>
        <w:snapToGrid w:val="0"/>
        <w:spacing w:line="324" w:lineRule="auto"/>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植物油含不饱和脂肪酸脂，能使Br</w:t>
      </w:r>
      <w:r>
        <w:rPr>
          <w:vertAlign w:val="subscript"/>
        </w:rPr>
        <w:t>2</w:t>
      </w:r>
      <w:r>
        <w:t>/Cl</w:t>
      </w:r>
      <w:r>
        <w:rPr>
          <w:vertAlign w:val="subscript"/>
        </w:rPr>
        <w:t>4</w:t>
      </w:r>
      <w:r>
        <w:t>褪色</w:t>
      </w:r>
    </w:p>
    <w:p>
      <w:pPr>
        <w:adjustRightInd w:val="0"/>
        <w:snapToGrid w:val="0"/>
        <w:spacing w:line="324" w:lineRule="auto"/>
      </w:pPr>
      <w:r>
        <w:rPr>
          <w:rFonts w:hint="eastAsia"/>
          <w:lang w:val="en-US" w:eastAsia="zh-CN"/>
        </w:rPr>
        <w:t xml:space="preserve">  </w:t>
      </w:r>
      <w:r>
        <w:t>D</w:t>
      </w:r>
      <w:r>
        <w:rPr>
          <w:rFonts w:hint="eastAsia" w:asciiTheme="minorEastAsia" w:hAnsiTheme="minorEastAsia" w:eastAsiaTheme="minorEastAsia" w:cstheme="minorEastAsia"/>
          <w:i w:val="0"/>
          <w:caps w:val="0"/>
          <w:color w:val="444444"/>
          <w:spacing w:val="15"/>
          <w:sz w:val="21"/>
          <w:szCs w:val="21"/>
          <w:shd w:val="clear" w:fill="FFFFFF"/>
        </w:rPr>
        <w:t>.</w:t>
      </w:r>
      <w:r>
        <w:t>淀粉和纤维素水解的最终产物为葡萄糖</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【答案】</w:t>
      </w:r>
      <w:r>
        <w:rPr>
          <w:rFonts w:hint="eastAsia" w:ascii="华文楷体" w:hAnsi="华文楷体" w:eastAsia="华文楷体" w:cs="华文楷体"/>
        </w:rPr>
        <w:t>A</w:t>
      </w:r>
      <w:r>
        <w:rPr>
          <w:rFonts w:hint="eastAsia" w:ascii="华文楷体" w:hAnsi="华文楷体" w:eastAsia="华文楷体" w:cs="华文楷体"/>
          <w:lang w:eastAsia="zh-CN"/>
        </w:rPr>
        <w:t>（或</w:t>
      </w:r>
      <w:r>
        <w:rPr>
          <w:rFonts w:hint="eastAsia" w:ascii="华文楷体" w:hAnsi="华文楷体" w:eastAsia="华文楷体" w:cs="华文楷体"/>
          <w:lang w:val="en-US" w:eastAsia="zh-CN"/>
        </w:rPr>
        <w:t xml:space="preserve"> </w:t>
      </w:r>
      <w:r>
        <w:rPr>
          <w:rFonts w:hint="eastAsia" w:ascii="华文楷体" w:hAnsi="华文楷体" w:eastAsia="华文楷体" w:cs="华文楷体"/>
        </w:rPr>
        <w:t>B</w:t>
      </w:r>
      <w:r>
        <w:rPr>
          <w:rFonts w:hint="eastAsia" w:ascii="华文楷体" w:hAnsi="华文楷体" w:eastAsia="华文楷体" w:cs="华文楷体"/>
          <w:lang w:eastAsia="zh-CN"/>
        </w:rPr>
        <w:t>）</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A、双糖又名二糖，是由两个单糖分子组成的糖类化合物；果糖属于单糖，不能再发生水解， A错误；B、酶</w:t>
      </w:r>
      <w:r>
        <w:rPr>
          <w:rFonts w:hint="eastAsia" w:ascii="华文楷体" w:hAnsi="华文楷体" w:eastAsia="华文楷体" w:cs="华文楷体"/>
          <w:sz w:val="21"/>
          <w:szCs w:val="21"/>
          <w:lang w:eastAsia="zh-CN"/>
        </w:rPr>
        <w:t>大部分</w:t>
      </w:r>
      <w:r>
        <w:rPr>
          <w:rFonts w:hint="eastAsia" w:ascii="华文楷体" w:hAnsi="华文楷体" w:eastAsia="华文楷体" w:cs="华文楷体"/>
          <w:sz w:val="21"/>
          <w:szCs w:val="21"/>
        </w:rPr>
        <w:t>是由活细胞产生的具有催化活性和高度选择性的蛋白质，</w:t>
      </w:r>
      <w:r>
        <w:rPr>
          <w:rFonts w:hint="eastAsia" w:ascii="华文楷体" w:hAnsi="华文楷体" w:eastAsia="华文楷体" w:cs="华文楷体"/>
          <w:sz w:val="21"/>
          <w:szCs w:val="21"/>
          <w:lang w:eastAsia="zh-CN"/>
        </w:rPr>
        <w:t>少数是</w:t>
      </w:r>
      <w:r>
        <w:rPr>
          <w:rFonts w:hint="eastAsia" w:ascii="华文楷体" w:hAnsi="华文楷体" w:eastAsia="华文楷体" w:cs="华文楷体"/>
          <w:sz w:val="21"/>
          <w:szCs w:val="21"/>
          <w:lang w:val="en-US" w:eastAsia="zh-CN"/>
        </w:rPr>
        <w:t>RNA，</w:t>
      </w:r>
      <w:r>
        <w:rPr>
          <w:rFonts w:hint="eastAsia" w:ascii="华文楷体" w:hAnsi="华文楷体" w:eastAsia="华文楷体" w:cs="华文楷体"/>
          <w:sz w:val="21"/>
          <w:szCs w:val="21"/>
        </w:rPr>
        <w:t>B错误；C、植物油属于油脂，其中含有碳碳双键，因此能使Br</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/CCl</w:t>
      </w:r>
      <w:r>
        <w:rPr>
          <w:rFonts w:hint="eastAsia" w:ascii="华文楷体" w:hAnsi="华文楷体" w:eastAsia="华文楷体" w:cs="华文楷体"/>
          <w:sz w:val="21"/>
          <w:szCs w:val="21"/>
          <w:vertAlign w:val="subscript"/>
        </w:rPr>
        <w:t>4</w:t>
      </w:r>
      <w:r>
        <w:rPr>
          <w:rFonts w:hint="eastAsia" w:ascii="华文楷体" w:hAnsi="华文楷体" w:eastAsia="华文楷体" w:cs="华文楷体"/>
          <w:sz w:val="21"/>
          <w:szCs w:val="21"/>
        </w:rPr>
        <w:t>溶液褪色，C正确； D  、淀粉和纤维素均是多糖，其水解的最终产物均为葡萄糖，D正确。答案选A</w:t>
      </w:r>
      <w:r>
        <w:rPr>
          <w:rFonts w:hint="eastAsia" w:ascii="华文楷体" w:hAnsi="华文楷体" w:eastAsia="华文楷体" w:cs="华文楷体"/>
          <w:sz w:val="21"/>
          <w:szCs w:val="21"/>
          <w:lang w:eastAsia="zh-CN"/>
        </w:rPr>
        <w:t>（或</w:t>
      </w: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B</w:t>
      </w:r>
      <w:r>
        <w:rPr>
          <w:rFonts w:hint="eastAsia" w:ascii="华文楷体" w:hAnsi="华文楷体" w:eastAsia="华文楷体" w:cs="华文楷体"/>
          <w:sz w:val="21"/>
          <w:szCs w:val="21"/>
          <w:lang w:eastAsia="zh-CN"/>
        </w:rPr>
        <w:t>）</w:t>
      </w:r>
      <w:r>
        <w:rPr>
          <w:rFonts w:hint="eastAsia" w:ascii="华文楷体" w:hAnsi="华文楷体" w:eastAsia="华文楷体" w:cs="华文楷体"/>
          <w:sz w:val="21"/>
          <w:szCs w:val="21"/>
        </w:rPr>
        <w:t>。</w:t>
      </w:r>
    </w:p>
    <w:p>
      <w:pPr>
        <w:adjustRightInd w:val="0"/>
        <w:snapToGrid w:val="0"/>
        <w:spacing w:line="324" w:lineRule="auto"/>
      </w:pPr>
      <w:r>
        <w:rPr>
          <w:rFonts w:hint="eastAsia" w:ascii="华文楷体" w:hAnsi="华文楷体" w:eastAsia="华文楷体" w:cs="华文楷体"/>
          <w:color w:val="FF0000"/>
        </w:rPr>
        <w:t>【考点】</w:t>
      </w:r>
      <w:r>
        <w:rPr>
          <w:rFonts w:hint="eastAsia" w:ascii="华文楷体" w:hAnsi="华文楷体" w:eastAsia="华文楷体" w:cs="华文楷体"/>
        </w:rPr>
        <w:t>糖类、油脂和蛋白质的部分概念、结构与性质。考点紧靠教材。</w:t>
      </w:r>
    </w:p>
    <w:p>
      <w:pPr>
        <w:adjustRightInd w:val="0"/>
        <w:snapToGrid w:val="0"/>
        <w:spacing w:line="324" w:lineRule="auto"/>
      </w:pPr>
      <w:r>
        <w:t>9</w:t>
      </w:r>
      <w:r>
        <w:rPr>
          <w:rFonts w:hint="eastAsia" w:asciiTheme="minorEastAsia" w:hAnsiTheme="minorEastAsia" w:eastAsiaTheme="minorEastAsia" w:cstheme="minorEastAsia"/>
          <w:i w:val="0"/>
          <w:caps w:val="0"/>
          <w:color w:val="444444"/>
          <w:spacing w:val="15"/>
          <w:sz w:val="21"/>
          <w:szCs w:val="21"/>
          <w:shd w:val="clear" w:fill="FFFFFF"/>
        </w:rPr>
        <w:t>.</w:t>
      </w:r>
      <w:r>
        <w:t>在生成和纯化乙酸乙酯的实验过程中，下列操作中末涉及的是</w:t>
      </w:r>
    </w:p>
    <w:p>
      <w:pPr>
        <w:adjustRightInd w:val="0"/>
        <w:snapToGrid w:val="0"/>
        <w:spacing w:line="324" w:lineRule="auto"/>
      </w:pPr>
      <w:r>
        <w:t xml:space="preserve">  </w:t>
      </w:r>
      <w:r>
        <w:drawing>
          <wp:inline distT="0" distB="0" distL="114300" distR="114300">
            <wp:extent cx="4325620" cy="845185"/>
            <wp:effectExtent l="0" t="0" r="17780" b="12065"/>
            <wp:docPr id="4" name="图片 2"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 descr="中学化学资料网（e-huaxue.com），最专业的化学网站！"/>
                    <pic:cNvPicPr>
                      <a:picLocks noChangeAspect="1"/>
                    </pic:cNvPicPr>
                  </pic:nvPicPr>
                  <pic:blipFill>
                    <a:blip r:embed="rId5">
                      <a:grayscl/>
                      <a:lum bright="-45999" contrast="80000"/>
                    </a:blip>
                    <a:stretch>
                      <a:fillRect/>
                    </a:stretch>
                  </pic:blipFill>
                  <pic:spPr>
                    <a:xfrm>
                      <a:off x="0" y="0"/>
                      <a:ext cx="4325620" cy="845185"/>
                    </a:xfrm>
                    <a:prstGeom prst="rect">
                      <a:avLst/>
                    </a:prstGeom>
                    <a:noFill/>
                    <a:ln w="9525">
                      <a:noFill/>
                      <a:miter/>
                    </a:ln>
                  </pic:spPr>
                </pic:pic>
              </a:graphicData>
            </a:graphic>
          </wp:inline>
        </w:drawing>
      </w:r>
    </w:p>
    <w:p>
      <w:pPr>
        <w:adjustRightInd w:val="0"/>
        <w:snapToGrid w:val="0"/>
        <w:spacing w:line="324" w:lineRule="auto"/>
        <w:ind w:firstLine="945" w:firstLineChars="450"/>
      </w:pPr>
      <w:r>
        <w:rPr>
          <w:rFonts w:hint="eastAsia"/>
          <w:lang w:val="en-US" w:eastAsia="zh-CN"/>
        </w:rPr>
        <w:t xml:space="preserve">     </w:t>
      </w:r>
      <w:r>
        <w:t xml:space="preserve">A                 B          </w:t>
      </w:r>
      <w:r>
        <w:rPr>
          <w:rFonts w:hint="eastAsia"/>
          <w:lang w:val="en-US" w:eastAsia="zh-CN"/>
        </w:rPr>
        <w:t xml:space="preserve">   </w:t>
      </w:r>
      <w:r>
        <w:t>C           D</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【答案】</w:t>
      </w:r>
      <w:r>
        <w:rPr>
          <w:rFonts w:hint="eastAsia" w:ascii="华文楷体" w:hAnsi="华文楷体" w:eastAsia="华文楷体" w:cs="华文楷体"/>
        </w:rPr>
        <w:t>D</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浓硫酸的作用下乙酸与乙醇发生酯化反应生成乙酸乙酯，反应物均是液体，且需要加热，因此试管口要高于试管底，A正确；B、生成的乙酸乙酯中混有末反应完的乙酸和乙醇，因此可用饱和碳酸钠溶液溶解乙醇、中和乙酸、降低乙酸乙酯的溶解度，且导气管不可伸入溶液中，以防倒吸，B正确；乙酸乙酯不溶于水，可通过分液分离，故C正确、D错误。</w:t>
      </w:r>
    </w:p>
    <w:p>
      <w:pPr>
        <w:pStyle w:val="11"/>
        <w:adjustRightInd w:val="0"/>
        <w:snapToGrid w:val="0"/>
        <w:spacing w:line="324" w:lineRule="auto"/>
        <w:jc w:val="left"/>
        <w:textAlignment w:val="cente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乙酸乙酯的制备原理、装置；乙酸、乙醇、乙酸乙酯的溶解性；蒸发、分液、防倒吸等实验操作方法与装置等。考点紧靠教材</w:t>
      </w:r>
    </w:p>
    <w:p>
      <w:pPr>
        <w:adjustRightInd w:val="0"/>
        <w:snapToGrid w:val="0"/>
        <w:spacing w:line="324" w:lineRule="auto"/>
      </w:pPr>
      <w:r>
        <w:t>10</w:t>
      </w:r>
      <w:r>
        <w:rPr>
          <w:rFonts w:hint="eastAsia" w:asciiTheme="minorEastAsia" w:hAnsiTheme="minorEastAsia" w:eastAsiaTheme="minorEastAsia" w:cstheme="minorEastAsia"/>
          <w:i w:val="0"/>
          <w:caps w:val="0"/>
          <w:color w:val="444444"/>
          <w:spacing w:val="15"/>
          <w:sz w:val="21"/>
          <w:szCs w:val="21"/>
          <w:shd w:val="clear" w:fill="FFFFFF"/>
        </w:rPr>
        <w:t>.</w:t>
      </w:r>
      <w:r>
        <w:t>N</w:t>
      </w:r>
      <w:r>
        <w:rPr>
          <w:vertAlign w:val="subscript"/>
        </w:rPr>
        <w:t>A</w:t>
      </w:r>
      <w:r>
        <w:t>是阿伏加德罗常数的值。下列说法正确的是</w:t>
      </w:r>
    </w:p>
    <w:p>
      <w:pPr>
        <w:adjustRightInd w:val="0"/>
        <w:snapToGrid w:val="0"/>
        <w:spacing w:line="324" w:lineRule="auto"/>
      </w:pPr>
      <w:r>
        <w:rPr>
          <w:rFonts w:hint="eastAsia"/>
          <w:lang w:val="en-US" w:eastAsia="zh-CN"/>
        </w:rPr>
        <w:t xml:space="preserve">   </w:t>
      </w:r>
      <w:r>
        <w:t>A</w:t>
      </w:r>
      <w:r>
        <w:rPr>
          <w:rFonts w:hint="eastAsia" w:asciiTheme="minorEastAsia" w:hAnsiTheme="minorEastAsia" w:eastAsiaTheme="minorEastAsia" w:cstheme="minorEastAsia"/>
          <w:i w:val="0"/>
          <w:caps w:val="0"/>
          <w:color w:val="444444"/>
          <w:spacing w:val="15"/>
          <w:sz w:val="21"/>
          <w:szCs w:val="21"/>
          <w:shd w:val="clear" w:fill="FFFFFF"/>
        </w:rPr>
        <w:t>.</w:t>
      </w:r>
      <w:r>
        <w:t>16.25gFeCl</w:t>
      </w:r>
      <w:r>
        <w:rPr>
          <w:vertAlign w:val="subscript"/>
        </w:rPr>
        <w:t>3</w:t>
      </w:r>
      <w:r>
        <w:t>水解形成的Fe(OH)</w:t>
      </w:r>
      <w:r>
        <w:rPr>
          <w:vertAlign w:val="subscript"/>
        </w:rPr>
        <w:t>3</w:t>
      </w:r>
      <w:r>
        <w:t>胶体粒子数为0.1N</w:t>
      </w:r>
      <w:r>
        <w:rPr>
          <w:vertAlign w:val="subscript"/>
        </w:rPr>
        <w:t>A</w:t>
      </w:r>
    </w:p>
    <w:p>
      <w:pPr>
        <w:adjustRightInd w:val="0"/>
        <w:snapToGrid w:val="0"/>
        <w:spacing w:line="324" w:lineRule="auto"/>
      </w:pP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22.4L(标准状况)氩气含有的质子数为18N</w:t>
      </w:r>
      <w:r>
        <w:rPr>
          <w:vertAlign w:val="subscript"/>
        </w:rPr>
        <w:t>A</w:t>
      </w:r>
    </w:p>
    <w:p>
      <w:pPr>
        <w:adjustRightInd w:val="0"/>
        <w:snapToGrid w:val="0"/>
        <w:spacing w:line="324" w:lineRule="auto"/>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92.0g甘油(丙三醇)中含有羟基数为1.0 N</w:t>
      </w:r>
      <w:r>
        <w:rPr>
          <w:vertAlign w:val="subscript"/>
        </w:rPr>
        <w:t>A</w:t>
      </w:r>
    </w:p>
    <w:p>
      <w:pPr>
        <w:adjustRightInd w:val="0"/>
        <w:snapToGrid w:val="0"/>
        <w:spacing w:line="324" w:lineRule="auto"/>
      </w:pPr>
      <w:r>
        <w:rPr>
          <w:rFonts w:hint="eastAsia"/>
          <w:lang w:val="en-US" w:eastAsia="zh-CN"/>
        </w:rPr>
        <w:t xml:space="preserve">   </w:t>
      </w:r>
      <w:r>
        <w:t>D</w:t>
      </w:r>
      <w:r>
        <w:rPr>
          <w:rFonts w:hint="eastAsia" w:asciiTheme="minorEastAsia" w:hAnsiTheme="minorEastAsia" w:eastAsiaTheme="minorEastAsia" w:cstheme="minorEastAsia"/>
          <w:i w:val="0"/>
          <w:caps w:val="0"/>
          <w:color w:val="444444"/>
          <w:spacing w:val="15"/>
          <w:sz w:val="21"/>
          <w:szCs w:val="21"/>
          <w:shd w:val="clear" w:fill="FFFFFF"/>
        </w:rPr>
        <w:t>.</w:t>
      </w:r>
      <w:r>
        <w:t>1.0molCH</w:t>
      </w:r>
      <w:r>
        <w:rPr>
          <w:vertAlign w:val="subscript"/>
        </w:rPr>
        <w:t>4</w:t>
      </w:r>
      <w:r>
        <w:t>与Cl</w:t>
      </w:r>
      <w:r>
        <w:rPr>
          <w:vertAlign w:val="subscript"/>
        </w:rPr>
        <w:t>2</w:t>
      </w:r>
      <w:r>
        <w:t>在光照下反应生成的CH</w:t>
      </w:r>
      <w:r>
        <w:rPr>
          <w:vertAlign w:val="subscript"/>
        </w:rPr>
        <w:t>3</w:t>
      </w:r>
      <w:r>
        <w:t>Cl分子数为1.0 N</w:t>
      </w:r>
      <w:r>
        <w:rPr>
          <w:vertAlign w:val="subscript"/>
        </w:rPr>
        <w:t>A</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【答案】</w:t>
      </w:r>
      <w:r>
        <w:rPr>
          <w:rFonts w:hint="eastAsia" w:ascii="华文楷体" w:hAnsi="华文楷体" w:eastAsia="华文楷体" w:cs="华文楷体"/>
        </w:rPr>
        <w:t>B</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rPr>
        <w:t>【解析】</w:t>
      </w:r>
      <w:r>
        <w:rPr>
          <w:rFonts w:hint="eastAsia" w:ascii="华文楷体" w:hAnsi="华文楷体" w:eastAsia="华文楷体" w:cs="华文楷体"/>
          <w:sz w:val="21"/>
          <w:szCs w:val="21"/>
        </w:rPr>
        <w:t>A、16.25g氯化铁的物质的量是16.25g÷162.5g/mol＝0.1mol，由于氯化铁水解生成氢氧化铁胶体时，只有部分水解，且氢氧化铁胶粒是分子的集合体，因此水解生成的Fe(OH)</w:t>
      </w:r>
      <w:r>
        <w:rPr>
          <w:rFonts w:hint="eastAsia" w:ascii="华文楷体" w:hAnsi="华文楷体" w:eastAsia="华文楷体" w:cs="华文楷体"/>
          <w:sz w:val="21"/>
          <w:szCs w:val="21"/>
          <w:vertAlign w:val="subscript"/>
        </w:rPr>
        <w:t>3</w:t>
      </w:r>
      <w:r>
        <w:rPr>
          <w:rFonts w:hint="eastAsia" w:ascii="华文楷体" w:hAnsi="华文楷体" w:eastAsia="华文楷体" w:cs="华文楷体"/>
          <w:sz w:val="21"/>
          <w:szCs w:val="21"/>
        </w:rPr>
        <w:t xml:space="preserve">胶体粒子数远小于0.1 </w:t>
      </w:r>
      <w:r>
        <w:rPr>
          <w:rFonts w:hint="eastAsia" w:ascii="华文楷体" w:hAnsi="华文楷体" w:eastAsia="华文楷体" w:cs="华文楷体"/>
          <w:i/>
          <w:sz w:val="21"/>
          <w:szCs w:val="21"/>
        </w:rPr>
        <w:t>N</w:t>
      </w:r>
      <w:r>
        <w:rPr>
          <w:rFonts w:hint="eastAsia" w:ascii="华文楷体" w:hAnsi="华文楷体" w:eastAsia="华文楷体" w:cs="华文楷体"/>
          <w:sz w:val="21"/>
          <w:szCs w:val="21"/>
          <w:vertAlign w:val="subscript"/>
        </w:rPr>
        <w:t>A</w:t>
      </w:r>
      <w:r>
        <w:rPr>
          <w:rFonts w:hint="eastAsia" w:ascii="华文楷体" w:hAnsi="华文楷体" w:eastAsia="华文楷体" w:cs="华文楷体"/>
          <w:sz w:val="21"/>
          <w:szCs w:val="21"/>
        </w:rPr>
        <w:t>，A错误；B、标准状况下22.4L氩气的物质的量是1mol，氩气分子是单原子分子，氩原子中有18个质子，故22.4L氩气的含有的质子数是18</w:t>
      </w:r>
      <w:r>
        <w:rPr>
          <w:rFonts w:hint="eastAsia" w:ascii="华文楷体" w:hAnsi="华文楷体" w:eastAsia="华文楷体" w:cs="华文楷体"/>
          <w:i/>
          <w:sz w:val="21"/>
          <w:szCs w:val="21"/>
        </w:rPr>
        <w:t xml:space="preserve"> N</w:t>
      </w:r>
      <w:r>
        <w:rPr>
          <w:rFonts w:hint="eastAsia" w:ascii="华文楷体" w:hAnsi="华文楷体" w:eastAsia="华文楷体" w:cs="华文楷体"/>
          <w:sz w:val="21"/>
          <w:szCs w:val="21"/>
          <w:vertAlign w:val="subscript"/>
        </w:rPr>
        <w:t>A</w:t>
      </w:r>
      <w:r>
        <w:rPr>
          <w:rFonts w:hint="eastAsia" w:ascii="华文楷体" w:hAnsi="华文楷体" w:eastAsia="华文楷体" w:cs="华文楷体"/>
          <w:sz w:val="21"/>
          <w:szCs w:val="21"/>
        </w:rPr>
        <w:t xml:space="preserve">，B正确；C、丙三醇是三远醇，分子中含有3个羟基，92.0g丙三醇的物质的量是1mol，其中含有羟基数是3 </w:t>
      </w:r>
      <w:r>
        <w:rPr>
          <w:rFonts w:hint="eastAsia" w:ascii="华文楷体" w:hAnsi="华文楷体" w:eastAsia="华文楷体" w:cs="华文楷体"/>
          <w:i/>
          <w:sz w:val="21"/>
          <w:szCs w:val="21"/>
        </w:rPr>
        <w:t>N</w:t>
      </w:r>
      <w:r>
        <w:rPr>
          <w:rFonts w:hint="eastAsia" w:ascii="华文楷体" w:hAnsi="华文楷体" w:eastAsia="华文楷体" w:cs="华文楷体"/>
          <w:sz w:val="21"/>
          <w:szCs w:val="21"/>
          <w:vertAlign w:val="subscript"/>
        </w:rPr>
        <w:t>A</w:t>
      </w:r>
      <w:r>
        <w:rPr>
          <w:rFonts w:hint="eastAsia" w:ascii="华文楷体" w:hAnsi="华文楷体" w:eastAsia="华文楷体" w:cs="华文楷体"/>
          <w:sz w:val="21"/>
          <w:szCs w:val="21"/>
        </w:rPr>
        <w:t>，C错误；D、甲烷与氯气在光照条件下发生取代反应生成的卤代烃有四种，因此生成的CH</w:t>
      </w:r>
      <w:r>
        <w:rPr>
          <w:rFonts w:hint="eastAsia" w:ascii="华文楷体" w:hAnsi="华文楷体" w:eastAsia="华文楷体" w:cs="华文楷体"/>
          <w:sz w:val="21"/>
          <w:szCs w:val="21"/>
          <w:vertAlign w:val="subscript"/>
        </w:rPr>
        <w:t>3</w:t>
      </w:r>
      <w:r>
        <w:rPr>
          <w:rFonts w:hint="eastAsia" w:ascii="华文楷体" w:hAnsi="华文楷体" w:eastAsia="华文楷体" w:cs="华文楷体"/>
          <w:sz w:val="21"/>
          <w:szCs w:val="21"/>
        </w:rPr>
        <w:t xml:space="preserve">Cl分子数小于1.0 </w:t>
      </w:r>
      <w:r>
        <w:rPr>
          <w:rFonts w:hint="eastAsia" w:ascii="华文楷体" w:hAnsi="华文楷体" w:eastAsia="华文楷体" w:cs="华文楷体"/>
          <w:i/>
          <w:sz w:val="21"/>
          <w:szCs w:val="21"/>
        </w:rPr>
        <w:t>N</w:t>
      </w:r>
      <w:r>
        <w:rPr>
          <w:rFonts w:hint="eastAsia" w:ascii="华文楷体" w:hAnsi="华文楷体" w:eastAsia="华文楷体" w:cs="华文楷体"/>
          <w:sz w:val="21"/>
          <w:szCs w:val="21"/>
          <w:vertAlign w:val="subscript"/>
        </w:rPr>
        <w:t>A</w:t>
      </w:r>
      <w:r>
        <w:rPr>
          <w:rFonts w:hint="eastAsia" w:ascii="华文楷体" w:hAnsi="华文楷体" w:eastAsia="华文楷体" w:cs="华文楷体"/>
          <w:sz w:val="21"/>
          <w:szCs w:val="21"/>
        </w:rPr>
        <w:t>，D错误。</w:t>
      </w:r>
    </w:p>
    <w:p>
      <w:pPr>
        <w:pStyle w:val="11"/>
        <w:adjustRightInd w:val="0"/>
        <w:snapToGrid w:val="0"/>
        <w:spacing w:line="324" w:lineRule="auto"/>
        <w:jc w:val="left"/>
        <w:textAlignment w:val="cente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水解平衡；胶体、气体摩尔体积、阿伏加德罗常数、羟基的概念；丙三醇的结构；甲烷的取代反应。考点紧靠教材</w:t>
      </w:r>
    </w:p>
    <w:p>
      <w:pPr>
        <w:adjustRightInd w:val="0"/>
        <w:snapToGrid w:val="0"/>
        <w:spacing w:line="324" w:lineRule="auto"/>
      </w:pPr>
      <w:r>
        <w:t>11</w:t>
      </w:r>
      <w:r>
        <w:rPr>
          <w:rFonts w:hint="eastAsia" w:asciiTheme="minorEastAsia" w:hAnsiTheme="minorEastAsia" w:eastAsiaTheme="minorEastAsia" w:cstheme="minorEastAsia"/>
          <w:i w:val="0"/>
          <w:caps w:val="0"/>
          <w:color w:val="444444"/>
          <w:spacing w:val="15"/>
          <w:sz w:val="21"/>
          <w:szCs w:val="21"/>
          <w:shd w:val="clear" w:fill="FFFFFF"/>
        </w:rPr>
        <w:t>.</w:t>
      </w:r>
      <w:r>
        <w:t>环之间共用一个碳原子的化合物称为螺环化合物，螺[2,2]</w:t>
      </w:r>
      <w:r>
        <w:rPr>
          <w:bCs/>
          <w:color w:val="000000"/>
        </w:rPr>
        <w:t xml:space="preserve"> 戊烷(</w:t>
      </w:r>
      <w:r>
        <w:rPr>
          <w:bCs/>
          <w:color w:val="000000"/>
        </w:rPr>
        <w:drawing>
          <wp:inline distT="0" distB="0" distL="114300" distR="114300">
            <wp:extent cx="193040" cy="114300"/>
            <wp:effectExtent l="0" t="0" r="16510" b="0"/>
            <wp:docPr id="2" name="图片 3"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3" descr="中学化学资料网（e-huaxue.com），最专业的化学网站！"/>
                    <pic:cNvPicPr>
                      <a:picLocks noChangeAspect="1"/>
                    </pic:cNvPicPr>
                  </pic:nvPicPr>
                  <pic:blipFill>
                    <a:blip r:embed="rId6"/>
                    <a:stretch>
                      <a:fillRect/>
                    </a:stretch>
                  </pic:blipFill>
                  <pic:spPr>
                    <a:xfrm>
                      <a:off x="0" y="0"/>
                      <a:ext cx="193040" cy="114300"/>
                    </a:xfrm>
                    <a:prstGeom prst="rect">
                      <a:avLst/>
                    </a:prstGeom>
                    <a:noFill/>
                    <a:ln w="9525">
                      <a:noFill/>
                      <a:miter/>
                    </a:ln>
                  </pic:spPr>
                </pic:pic>
              </a:graphicData>
            </a:graphic>
          </wp:inline>
        </w:drawing>
      </w:r>
      <w:r>
        <w:rPr>
          <w:bCs/>
          <w:color w:val="000000"/>
        </w:rPr>
        <w:t xml:space="preserve">)是最简单的一种。下列关于该化合物的说法错误的是          </w:t>
      </w:r>
    </w:p>
    <w:p>
      <w:pPr>
        <w:adjustRightInd w:val="0"/>
        <w:snapToGrid w:val="0"/>
        <w:spacing w:line="324" w:lineRule="auto"/>
        <w:ind w:firstLine="105" w:firstLineChars="50"/>
      </w:pPr>
      <w:r>
        <w:t xml:space="preserve">  A</w:t>
      </w:r>
      <w:r>
        <w:rPr>
          <w:rFonts w:hint="eastAsia" w:asciiTheme="minorEastAsia" w:hAnsiTheme="minorEastAsia" w:eastAsiaTheme="minorEastAsia" w:cstheme="minorEastAsia"/>
          <w:i w:val="0"/>
          <w:caps w:val="0"/>
          <w:color w:val="444444"/>
          <w:spacing w:val="15"/>
          <w:sz w:val="21"/>
          <w:szCs w:val="21"/>
          <w:shd w:val="clear" w:fill="FFFFFF"/>
        </w:rPr>
        <w:t>.</w:t>
      </w:r>
      <w:r>
        <w:t>与环</w:t>
      </w:r>
      <w:r>
        <w:rPr>
          <w:bCs/>
          <w:color w:val="000000"/>
        </w:rPr>
        <w:t>戊</w:t>
      </w:r>
      <w:r>
        <w:t>烯互为同分异构体</w:t>
      </w: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 xml:space="preserve">二氯代物超过两种  </w:t>
      </w:r>
    </w:p>
    <w:p>
      <w:pPr>
        <w:adjustRightInd w:val="0"/>
        <w:snapToGrid w:val="0"/>
        <w:spacing w:line="324" w:lineRule="auto"/>
        <w:ind w:firstLine="105" w:firstLineChars="50"/>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所有碳原子均处于同一平面          D</w:t>
      </w:r>
      <w:r>
        <w:rPr>
          <w:rFonts w:hint="eastAsia" w:asciiTheme="minorEastAsia" w:hAnsiTheme="minorEastAsia" w:eastAsiaTheme="minorEastAsia" w:cstheme="minorEastAsia"/>
          <w:i w:val="0"/>
          <w:caps w:val="0"/>
          <w:color w:val="444444"/>
          <w:spacing w:val="15"/>
          <w:sz w:val="21"/>
          <w:szCs w:val="21"/>
          <w:shd w:val="clear" w:fill="FFFFFF"/>
        </w:rPr>
        <w:t>.</w:t>
      </w:r>
      <w:r>
        <w:t>生成1molC</w:t>
      </w:r>
      <w:r>
        <w:rPr>
          <w:vertAlign w:val="subscript"/>
        </w:rPr>
        <w:t>5</w:t>
      </w:r>
      <w:r>
        <w:t>H</w:t>
      </w:r>
      <w:r>
        <w:rPr>
          <w:vertAlign w:val="subscript"/>
        </w:rPr>
        <w:t>12</w:t>
      </w:r>
      <w:r>
        <w:t>至少需要2molH</w:t>
      </w:r>
      <w:r>
        <w:rPr>
          <w:vertAlign w:val="subscript"/>
        </w:rPr>
        <w:t>2</w:t>
      </w:r>
    </w:p>
    <w:p>
      <w:pPr>
        <w:adjustRightInd w:val="0"/>
        <w:snapToGrid w:val="0"/>
        <w:spacing w:line="324" w:lineRule="auto"/>
        <w:rPr>
          <w:rFonts w:hint="eastAsia" w:ascii="华文楷体" w:hAnsi="华文楷体" w:eastAsia="华文楷体" w:cs="华文楷体"/>
        </w:rPr>
      </w:pPr>
      <w:r>
        <w:rPr>
          <w:color w:val="FF0000"/>
        </w:rPr>
        <w:t>【</w:t>
      </w:r>
      <w:r>
        <w:rPr>
          <w:rFonts w:hint="eastAsia" w:ascii="华文楷体" w:hAnsi="华文楷体" w:eastAsia="华文楷体" w:cs="华文楷体"/>
          <w:color w:val="FF0000"/>
        </w:rPr>
        <w:t>答案】</w:t>
      </w:r>
      <w:r>
        <w:rPr>
          <w:rFonts w:hint="eastAsia" w:ascii="华文楷体" w:hAnsi="华文楷体" w:eastAsia="华文楷体" w:cs="华文楷体"/>
        </w:rPr>
        <w:t>C</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A、螺[2，2]戊烷的分子式为C</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H</w:t>
      </w:r>
      <w:r>
        <w:rPr>
          <w:rFonts w:hint="eastAsia" w:ascii="华文楷体" w:hAnsi="华文楷体" w:eastAsia="华文楷体" w:cs="华文楷体"/>
          <w:sz w:val="21"/>
          <w:szCs w:val="21"/>
          <w:vertAlign w:val="subscript"/>
        </w:rPr>
        <w:t>8</w:t>
      </w:r>
      <w:r>
        <w:rPr>
          <w:rFonts w:hint="eastAsia" w:ascii="华文楷体" w:hAnsi="华文楷体" w:eastAsia="华文楷体" w:cs="华文楷体"/>
          <w:sz w:val="21"/>
          <w:szCs w:val="21"/>
        </w:rPr>
        <w:t>，环戊烯的分子式也是C</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H</w:t>
      </w:r>
      <w:r>
        <w:rPr>
          <w:rFonts w:hint="eastAsia" w:ascii="华文楷体" w:hAnsi="华文楷体" w:eastAsia="华文楷体" w:cs="华文楷体"/>
          <w:sz w:val="21"/>
          <w:szCs w:val="21"/>
          <w:vertAlign w:val="subscript"/>
        </w:rPr>
        <w:t>8</w:t>
      </w:r>
      <w:r>
        <w:rPr>
          <w:rFonts w:hint="eastAsia" w:ascii="华文楷体" w:hAnsi="华文楷体" w:eastAsia="华文楷体" w:cs="华文楷体"/>
          <w:sz w:val="21"/>
          <w:szCs w:val="21"/>
        </w:rPr>
        <w:t>，结构不同，互为同分异构体，A正确； B、分子中的8个氢原子完全相同，二氯代物中可以取代同一个碳原子上的氢原子，也可以是相邻碳原子上或者不相邻的碳原子上，因此其二氯代物超过两种(4种)，B正确； C、由于分子中4个碳原子均是饱和碳原子，而与饱和碳原子相连的4个原子一定构成四面体，故分子中所有碳原子不可能均处在同一平面上，C错误； D、戊烷比螺[2，2]戊烷多4个氢原子，所以生成1 molC</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H</w:t>
      </w:r>
      <w:r>
        <w:rPr>
          <w:rFonts w:hint="eastAsia" w:ascii="华文楷体" w:hAnsi="华文楷体" w:eastAsia="华文楷体" w:cs="华文楷体"/>
          <w:sz w:val="21"/>
          <w:szCs w:val="21"/>
          <w:vertAlign w:val="subscript"/>
        </w:rPr>
        <w:t>12</w:t>
      </w:r>
      <w:r>
        <w:rPr>
          <w:rFonts w:hint="eastAsia" w:ascii="华文楷体" w:hAnsi="华文楷体" w:eastAsia="华文楷体" w:cs="华文楷体"/>
          <w:sz w:val="21"/>
          <w:szCs w:val="21"/>
        </w:rPr>
        <w:t>至少需要2 molH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，D正确。</w:t>
      </w:r>
    </w:p>
    <w:p>
      <w:pPr>
        <w:adjustRightInd w:val="0"/>
        <w:snapToGrid w:val="0"/>
        <w:spacing w:line="324" w:lineRule="auto"/>
      </w:pPr>
      <w:r>
        <w:rPr>
          <w:rFonts w:hint="eastAsia" w:ascii="华文楷体" w:hAnsi="华文楷体" w:eastAsia="华文楷体" w:cs="华文楷体"/>
          <w:color w:val="FF0000"/>
        </w:rPr>
        <w:t>【考点】</w:t>
      </w:r>
      <w:r>
        <w:rPr>
          <w:rFonts w:hint="eastAsia" w:ascii="华文楷体" w:hAnsi="华文楷体" w:eastAsia="华文楷体" w:cs="华文楷体"/>
        </w:rPr>
        <w:t>同分异构体的概念；二元取代物同分异构体的数目判断；有机物中碳原子的成键特点与原子在空间的共线、共在面等。在教材中甲烷、乙烯、乙炔和苯的结构特点的基础上进行知识的迁移与灵活应用。考点紧靠教材但又稍高于教材难度。</w:t>
      </w:r>
    </w:p>
    <w:p>
      <w:pPr>
        <w:adjustRightInd w:val="0"/>
        <w:snapToGrid w:val="0"/>
        <w:spacing w:line="324" w:lineRule="auto"/>
      </w:pPr>
      <w:r>
        <w:t>12</w:t>
      </w:r>
      <w:r>
        <w:rPr>
          <w:rFonts w:hint="eastAsia" w:asciiTheme="minorEastAsia" w:hAnsiTheme="minorEastAsia" w:eastAsiaTheme="minorEastAsia" w:cstheme="minorEastAsia"/>
          <w:i w:val="0"/>
          <w:caps w:val="0"/>
          <w:color w:val="444444"/>
          <w:spacing w:val="15"/>
          <w:sz w:val="21"/>
          <w:szCs w:val="21"/>
          <w:shd w:val="clear" w:fill="FFFFFF"/>
        </w:rPr>
        <w:t>.</w:t>
      </w:r>
      <w:r>
        <w:t>主族元素W、X、Y、Z的原子序数依次增加，且均不大于20。W、X、Z最外层电子数之和为10；W与Y同族；W与Z形成的化合物可与浓硫酸反应，其生成物可腐蚀玻璃。下列说法正确的是</w:t>
      </w:r>
    </w:p>
    <w:p>
      <w:pPr>
        <w:adjustRightInd w:val="0"/>
        <w:snapToGrid w:val="0"/>
        <w:spacing w:line="324" w:lineRule="auto"/>
      </w:pPr>
      <w:r>
        <w:rPr>
          <w:rFonts w:hint="eastAsia"/>
          <w:lang w:val="en-US" w:eastAsia="zh-CN"/>
        </w:rPr>
        <w:t xml:space="preserve">   </w:t>
      </w:r>
      <w:r>
        <w:t>A</w:t>
      </w:r>
      <w:r>
        <w:rPr>
          <w:rFonts w:hint="eastAsia" w:asciiTheme="minorEastAsia" w:hAnsiTheme="minorEastAsia" w:eastAsiaTheme="minorEastAsia" w:cstheme="minorEastAsia"/>
          <w:i w:val="0"/>
          <w:caps w:val="0"/>
          <w:color w:val="444444"/>
          <w:spacing w:val="15"/>
          <w:sz w:val="21"/>
          <w:szCs w:val="21"/>
          <w:shd w:val="clear" w:fill="FFFFFF"/>
        </w:rPr>
        <w:t>.</w:t>
      </w:r>
      <w:r>
        <w:t>常温常压下X的单质为气态</w:t>
      </w: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Z的氢化物为离子化合物</w:t>
      </w:r>
    </w:p>
    <w:p>
      <w:pPr>
        <w:adjustRightInd w:val="0"/>
        <w:snapToGrid w:val="0"/>
        <w:spacing w:line="324" w:lineRule="auto"/>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Y和Z形成的化合物水溶液呈碱性</w:t>
      </w:r>
      <w:r>
        <w:rPr>
          <w:rFonts w:hint="eastAsia"/>
          <w:lang w:val="en-US" w:eastAsia="zh-CN"/>
        </w:rPr>
        <w:t xml:space="preserve">           </w:t>
      </w:r>
      <w:r>
        <w:t>D</w:t>
      </w:r>
      <w:r>
        <w:rPr>
          <w:rFonts w:hint="eastAsia" w:asciiTheme="minorEastAsia" w:hAnsiTheme="minorEastAsia" w:eastAsiaTheme="minorEastAsia" w:cstheme="minorEastAsia"/>
          <w:i w:val="0"/>
          <w:caps w:val="0"/>
          <w:color w:val="444444"/>
          <w:spacing w:val="15"/>
          <w:sz w:val="21"/>
          <w:szCs w:val="21"/>
          <w:shd w:val="clear" w:fill="FFFFFF"/>
        </w:rPr>
        <w:t>.</w:t>
      </w:r>
      <w:r>
        <w:t xml:space="preserve"> W与Y具有相同的最高化合价</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【答案】</w:t>
      </w:r>
      <w:r>
        <w:rPr>
          <w:rFonts w:hint="eastAsia" w:ascii="华文楷体" w:hAnsi="华文楷体" w:eastAsia="华文楷体" w:cs="华文楷体"/>
        </w:rPr>
        <w:t>B</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主族元素W、X、Y、Z的原子序数依次增加，且均不大于20。W与Z形成的化合物可与浓硫酸反应，其生成物可腐蚀玻璃，生成物是HF，因此W是F，Z是Ca，W与Y同族，则Y是Cl。W、X、Z的最外层电子数之和为10，则X的最外层电子数为10－7－2＝1，所以X是Na。根据以上分析可知W、X、Y、Z分别是F、Na、Cl、Ca。则： A、金属钠常温常压下是固态，A错误；  B、CaH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中含有离子键，属于离子化合物，B正确；    C、Y与Z形成的化合物是氯化钠，其水溶液显中性，C错误；   D、F是最活泼的非金属，没有正价，Cl元素的最高价是+7价，D错误。答案选B。</w:t>
      </w:r>
    </w:p>
    <w:p>
      <w:pPr>
        <w:adjustRightInd w:val="0"/>
        <w:snapToGrid w:val="0"/>
        <w:spacing w:line="324" w:lineRule="auto"/>
      </w:pPr>
      <w:r>
        <w:rPr>
          <w:rFonts w:hint="eastAsia" w:ascii="华文楷体" w:hAnsi="华文楷体" w:eastAsia="华文楷体" w:cs="华文楷体"/>
          <w:color w:val="FF0000"/>
        </w:rPr>
        <w:t>【考点】</w:t>
      </w:r>
      <w:r>
        <w:rPr>
          <w:rFonts w:hint="eastAsia" w:ascii="华文楷体" w:hAnsi="华文楷体" w:eastAsia="华文楷体" w:cs="华文楷体"/>
        </w:rPr>
        <w:t>原子结构、元素周期律、元素周期表；氢氟酸、二氧化硅(玻璃)的性质；CaF</w:t>
      </w:r>
      <w:r>
        <w:rPr>
          <w:rFonts w:hint="eastAsia" w:ascii="华文楷体" w:hAnsi="华文楷体" w:eastAsia="华文楷体" w:cs="华文楷体"/>
          <w:vertAlign w:val="subscript"/>
        </w:rPr>
        <w:t>2</w:t>
      </w:r>
      <w:r>
        <w:rPr>
          <w:rFonts w:hint="eastAsia" w:ascii="华文楷体" w:hAnsi="华文楷体" w:eastAsia="华文楷体" w:cs="华文楷体"/>
        </w:rPr>
        <w:t>与浓硫酸反应制备HF；盐溶液的酸碱性；氢化物、离子化合物的概念。其中氟化钙与浓硫酸反应属于学生不熟悉的知识点。考点紧靠教材但又不拘泥于教材。</w:t>
      </w:r>
    </w:p>
    <w:p>
      <w:pPr>
        <w:adjustRightInd w:val="0"/>
        <w:snapToGrid w:val="0"/>
        <w:spacing w:line="324" w:lineRule="auto"/>
      </w:pPr>
      <w:r>
        <w:drawing>
          <wp:anchor distT="0" distB="0" distL="114300" distR="114300" simplePos="0" relativeHeight="251658240" behindDoc="1" locked="0" layoutInCell="1" allowOverlap="1">
            <wp:simplePos x="0" y="0"/>
            <wp:positionH relativeFrom="column">
              <wp:posOffset>2983865</wp:posOffset>
            </wp:positionH>
            <wp:positionV relativeFrom="paragraph">
              <wp:posOffset>465455</wp:posOffset>
            </wp:positionV>
            <wp:extent cx="2293620" cy="1787525"/>
            <wp:effectExtent l="0" t="0" r="0" b="0"/>
            <wp:wrapTight wrapText="bothSides">
              <wp:wrapPolygon>
                <wp:start x="8970" y="691"/>
                <wp:lineTo x="2870" y="1611"/>
                <wp:lineTo x="2153" y="1842"/>
                <wp:lineTo x="2153" y="4374"/>
                <wp:lineTo x="718" y="6445"/>
                <wp:lineTo x="538" y="7366"/>
                <wp:lineTo x="1256" y="8057"/>
                <wp:lineTo x="897" y="13812"/>
                <wp:lineTo x="1435" y="15423"/>
                <wp:lineTo x="2153" y="15423"/>
                <wp:lineTo x="1794" y="18646"/>
                <wp:lineTo x="3050" y="19106"/>
                <wp:lineTo x="6817" y="19567"/>
                <wp:lineTo x="6817" y="21178"/>
                <wp:lineTo x="12917" y="21178"/>
                <wp:lineTo x="13096" y="19797"/>
                <wp:lineTo x="19375" y="19106"/>
                <wp:lineTo x="20631" y="18646"/>
                <wp:lineTo x="19914" y="15423"/>
                <wp:lineTo x="20811" y="11740"/>
                <wp:lineTo x="20631" y="8287"/>
                <wp:lineTo x="19914" y="8057"/>
                <wp:lineTo x="20272" y="2072"/>
                <wp:lineTo x="19375" y="1611"/>
                <wp:lineTo x="13635" y="691"/>
                <wp:lineTo x="8970" y="691"/>
              </wp:wrapPolygon>
            </wp:wrapTight>
            <wp:docPr id="3" name="图片 2"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中学化学资料网（e-huaxue.com），最专业的化学网站！"/>
                    <pic:cNvPicPr>
                      <a:picLocks noChangeAspect="1"/>
                    </pic:cNvPicPr>
                  </pic:nvPicPr>
                  <pic:blipFill>
                    <a:blip r:embed="rId7"/>
                    <a:stretch>
                      <a:fillRect/>
                    </a:stretch>
                  </pic:blipFill>
                  <pic:spPr>
                    <a:xfrm>
                      <a:off x="0" y="0"/>
                      <a:ext cx="2293620" cy="1787525"/>
                    </a:xfrm>
                    <a:prstGeom prst="rect">
                      <a:avLst/>
                    </a:prstGeom>
                    <a:noFill/>
                    <a:ln w="9525">
                      <a:noFill/>
                      <a:miter/>
                    </a:ln>
                  </pic:spPr>
                </pic:pic>
              </a:graphicData>
            </a:graphic>
          </wp:anchor>
        </w:drawing>
      </w:r>
      <w:r>
        <w:t>13</w:t>
      </w:r>
      <w:r>
        <w:rPr>
          <w:rFonts w:hint="eastAsia" w:asciiTheme="minorEastAsia" w:hAnsiTheme="minorEastAsia" w:eastAsiaTheme="minorEastAsia" w:cstheme="minorEastAsia"/>
          <w:i w:val="0"/>
          <w:caps w:val="0"/>
          <w:color w:val="444444"/>
          <w:spacing w:val="15"/>
          <w:sz w:val="21"/>
          <w:szCs w:val="21"/>
          <w:shd w:val="clear" w:fill="FFFFFF"/>
        </w:rPr>
        <w:t>.</w:t>
      </w:r>
      <w:r>
        <w:t>最近我国科学家设计了一种CO</w:t>
      </w:r>
      <w:r>
        <w:rPr>
          <w:vertAlign w:val="subscript"/>
        </w:rPr>
        <w:t>2</w:t>
      </w:r>
      <w:r>
        <w:t>+H</w:t>
      </w:r>
      <w:r>
        <w:rPr>
          <w:vertAlign w:val="subscript"/>
        </w:rPr>
        <w:t>2</w:t>
      </w:r>
      <w:r>
        <w:t>S协同转化装置，实现对天然气中CO</w:t>
      </w:r>
      <w:r>
        <w:rPr>
          <w:vertAlign w:val="subscript"/>
        </w:rPr>
        <w:t>2</w:t>
      </w:r>
      <w:r>
        <w:t>和H</w:t>
      </w:r>
      <w:r>
        <w:rPr>
          <w:vertAlign w:val="subscript"/>
        </w:rPr>
        <w:t>2</w:t>
      </w:r>
      <w:r>
        <w:t>S的高效去除。示意图如右所示，其中电极分别为ZnO@石</w:t>
      </w:r>
      <w:r>
        <w:rPr>
          <w:lang w:val="pt-BR"/>
        </w:rPr>
        <w:t>墨烯(包裹的ZnO)和</w:t>
      </w:r>
      <w:r>
        <w:t>石</w:t>
      </w:r>
      <w:r>
        <w:rPr>
          <w:lang w:val="pt-BR"/>
        </w:rPr>
        <w:t>墨烯，</w:t>
      </w:r>
      <w:r>
        <w:t>石</w:t>
      </w:r>
      <w:r>
        <w:rPr>
          <w:lang w:val="pt-BR"/>
        </w:rPr>
        <w:t>墨烯电极发生的反应为：</w:t>
      </w:r>
    </w:p>
    <w:p>
      <w:pPr>
        <w:adjustRightInd w:val="0"/>
        <w:snapToGrid w:val="0"/>
        <w:spacing w:line="324" w:lineRule="auto"/>
      </w:pPr>
      <w:r>
        <w:rPr>
          <w:rFonts w:hint="eastAsia"/>
          <w:lang w:val="en-US" w:eastAsia="zh-CN"/>
        </w:rPr>
        <w:t xml:space="preserve">  </w:t>
      </w:r>
      <w:r>
        <w:t>①EDTA-Fe</w:t>
      </w:r>
      <w:r>
        <w:rPr>
          <w:vertAlign w:val="superscript"/>
        </w:rPr>
        <w:t>2+</w:t>
      </w:r>
      <w:r>
        <w:t xml:space="preserve"> - e</w:t>
      </w:r>
      <w:r>
        <w:rPr>
          <w:vertAlign w:val="superscript"/>
        </w:rPr>
        <w:t>—</w:t>
      </w:r>
      <w:r>
        <w:t>= EDTA-Fe</w:t>
      </w:r>
      <w:r>
        <w:rPr>
          <w:vertAlign w:val="superscript"/>
        </w:rPr>
        <w:t>3+</w:t>
      </w:r>
    </w:p>
    <w:p>
      <w:pPr>
        <w:adjustRightInd w:val="0"/>
        <w:snapToGrid w:val="0"/>
        <w:spacing w:line="324" w:lineRule="auto"/>
      </w:pPr>
      <w:r>
        <w:rPr>
          <w:rFonts w:hint="eastAsia"/>
          <w:lang w:val="en-US" w:eastAsia="zh-CN"/>
        </w:rPr>
        <w:t xml:space="preserve">  </w:t>
      </w:r>
      <w:r>
        <w:t>②2 EDTA-Fe</w:t>
      </w:r>
      <w:r>
        <w:rPr>
          <w:vertAlign w:val="superscript"/>
        </w:rPr>
        <w:t>3+</w:t>
      </w:r>
      <w:r>
        <w:t>+H</w:t>
      </w:r>
      <w:r>
        <w:rPr>
          <w:vertAlign w:val="subscript"/>
        </w:rPr>
        <w:t>2</w:t>
      </w:r>
      <w:r>
        <w:t>S= 2H</w:t>
      </w:r>
      <w:r>
        <w:rPr>
          <w:vertAlign w:val="superscript"/>
        </w:rPr>
        <w:t>+</w:t>
      </w:r>
      <w:r>
        <w:t>+S+2 EDTA-Fe</w:t>
      </w:r>
      <w:r>
        <w:rPr>
          <w:vertAlign w:val="superscript"/>
        </w:rPr>
        <w:t>2+</w:t>
      </w:r>
    </w:p>
    <w:p>
      <w:pPr>
        <w:adjustRightInd w:val="0"/>
        <w:snapToGrid w:val="0"/>
        <w:spacing w:line="324" w:lineRule="auto"/>
      </w:pPr>
      <w:r>
        <w:t>该装置工作时，下列叙述错误的是</w:t>
      </w:r>
    </w:p>
    <w:p>
      <w:pPr>
        <w:adjustRightInd w:val="0"/>
        <w:snapToGrid w:val="0"/>
        <w:spacing w:line="324" w:lineRule="auto"/>
      </w:pPr>
      <w:r>
        <w:rPr>
          <w:rFonts w:hint="eastAsia"/>
          <w:lang w:val="en-US" w:eastAsia="zh-CN"/>
        </w:rPr>
        <w:t xml:space="preserve"> </w:t>
      </w:r>
      <w:r>
        <w:t>A</w:t>
      </w:r>
      <w:r>
        <w:rPr>
          <w:rFonts w:hint="eastAsia" w:asciiTheme="minorEastAsia" w:hAnsiTheme="minorEastAsia" w:eastAsiaTheme="minorEastAsia" w:cstheme="minorEastAsia"/>
          <w:i w:val="0"/>
          <w:caps w:val="0"/>
          <w:color w:val="444444"/>
          <w:spacing w:val="15"/>
          <w:sz w:val="21"/>
          <w:szCs w:val="21"/>
          <w:shd w:val="clear" w:fill="FFFFFF"/>
        </w:rPr>
        <w:t>.</w:t>
      </w:r>
      <w:r>
        <w:t>阴极的电极反应：CO</w:t>
      </w:r>
      <w:r>
        <w:rPr>
          <w:vertAlign w:val="subscript"/>
        </w:rPr>
        <w:t>2</w:t>
      </w:r>
      <w:r>
        <w:t>+2H</w:t>
      </w:r>
      <w:r>
        <w:rPr>
          <w:vertAlign w:val="superscript"/>
        </w:rPr>
        <w:t>+</w:t>
      </w:r>
      <w:r>
        <w:t xml:space="preserve"> +2e</w:t>
      </w:r>
      <w:r>
        <w:rPr>
          <w:vertAlign w:val="superscript"/>
        </w:rPr>
        <w:t>—</w:t>
      </w:r>
      <w:r>
        <w:t>=CO+H</w:t>
      </w:r>
      <w:r>
        <w:rPr>
          <w:vertAlign w:val="subscript"/>
        </w:rPr>
        <w:t>2</w:t>
      </w:r>
      <w:r>
        <w:t>O</w:t>
      </w:r>
    </w:p>
    <w:p>
      <w:pPr>
        <w:adjustRightInd w:val="0"/>
        <w:snapToGrid w:val="0"/>
        <w:spacing w:line="324" w:lineRule="auto"/>
      </w:pP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协同转化总反应：CO</w:t>
      </w:r>
      <w:r>
        <w:rPr>
          <w:vertAlign w:val="subscript"/>
        </w:rPr>
        <w:t>2</w:t>
      </w:r>
      <w:r>
        <w:t>+H</w:t>
      </w:r>
      <w:r>
        <w:rPr>
          <w:vertAlign w:val="subscript"/>
        </w:rPr>
        <w:t>2</w:t>
      </w:r>
      <w:r>
        <w:t>S=CO+H</w:t>
      </w:r>
      <w:r>
        <w:rPr>
          <w:vertAlign w:val="subscript"/>
        </w:rPr>
        <w:t>2</w:t>
      </w:r>
      <w:r>
        <w:t>O+S</w:t>
      </w:r>
    </w:p>
    <w:p>
      <w:pPr>
        <w:adjustRightInd w:val="0"/>
        <w:snapToGrid w:val="0"/>
        <w:spacing w:line="324" w:lineRule="auto"/>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石</w:t>
      </w:r>
      <w:r>
        <w:rPr>
          <w:lang w:val="pt-BR"/>
        </w:rPr>
        <w:t>墨烯上的电势比</w:t>
      </w:r>
      <w:r>
        <w:t>ZnO@石</w:t>
      </w:r>
      <w:r>
        <w:rPr>
          <w:lang w:val="pt-BR"/>
        </w:rPr>
        <w:t>墨烯上的低</w:t>
      </w:r>
    </w:p>
    <w:p>
      <w:pPr>
        <w:adjustRightInd w:val="0"/>
        <w:snapToGrid w:val="0"/>
        <w:spacing w:line="324" w:lineRule="auto"/>
      </w:pPr>
      <w:r>
        <w:rPr>
          <w:rFonts w:hint="eastAsia"/>
          <w:lang w:val="en-US" w:eastAsia="zh-CN"/>
        </w:rPr>
        <w:t xml:space="preserve"> </w:t>
      </w:r>
      <w:r>
        <w:t>D</w:t>
      </w:r>
      <w:r>
        <w:rPr>
          <w:rFonts w:hint="eastAsia" w:asciiTheme="minorEastAsia" w:hAnsiTheme="minorEastAsia" w:eastAsiaTheme="minorEastAsia" w:cstheme="minorEastAsia"/>
          <w:i w:val="0"/>
          <w:caps w:val="0"/>
          <w:color w:val="444444"/>
          <w:spacing w:val="15"/>
          <w:sz w:val="21"/>
          <w:szCs w:val="21"/>
          <w:shd w:val="clear" w:fill="FFFFFF"/>
        </w:rPr>
        <w:t>.</w:t>
      </w:r>
      <w:r>
        <w:t>若采用Fe</w:t>
      </w:r>
      <w:r>
        <w:rPr>
          <w:vertAlign w:val="superscript"/>
        </w:rPr>
        <w:t>3+</w:t>
      </w:r>
      <w:r>
        <w:t>/ Fe</w:t>
      </w:r>
      <w:r>
        <w:rPr>
          <w:vertAlign w:val="superscript"/>
        </w:rPr>
        <w:t>2+</w:t>
      </w:r>
      <w:r>
        <w:t>取代EDTA-Fe</w:t>
      </w:r>
      <w:r>
        <w:rPr>
          <w:vertAlign w:val="superscript"/>
        </w:rPr>
        <w:t>3+</w:t>
      </w:r>
      <w:r>
        <w:t xml:space="preserve"> /EDTA-Fe</w:t>
      </w:r>
      <w:r>
        <w:rPr>
          <w:vertAlign w:val="superscript"/>
        </w:rPr>
        <w:t>2+</w:t>
      </w:r>
    </w:p>
    <w:p>
      <w:pPr>
        <w:adjustRightInd w:val="0"/>
        <w:snapToGrid w:val="0"/>
        <w:spacing w:line="324" w:lineRule="auto"/>
        <w:ind w:firstLine="210" w:firstLineChars="100"/>
      </w:pPr>
      <w:r>
        <w:t>溶液需为酸性</w:t>
      </w:r>
    </w:p>
    <w:p>
      <w:pPr>
        <w:adjustRightInd w:val="0"/>
        <w:snapToGrid w:val="0"/>
        <w:spacing w:line="324" w:lineRule="auto"/>
        <w:rPr>
          <w:rFonts w:hint="eastAsia" w:ascii="华文楷体" w:hAnsi="华文楷体" w:eastAsia="华文楷体" w:cs="华文楷体"/>
        </w:rPr>
      </w:pPr>
      <w:r>
        <w:rPr>
          <w:rFonts w:hint="eastAsia" w:ascii="华文楷体" w:hAnsi="华文楷体" w:eastAsia="华文楷体" w:cs="华文楷体"/>
          <w:color w:val="FF0000"/>
        </w:rPr>
        <w:t>【答案】</w:t>
      </w:r>
      <w:r>
        <w:rPr>
          <w:rFonts w:hint="eastAsia" w:ascii="华文楷体" w:hAnsi="华文楷体" w:eastAsia="华文楷体" w:cs="华文楷体"/>
        </w:rPr>
        <w:t>C</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rPr>
        <w:t>【解析】</w:t>
      </w:r>
      <w:r>
        <w:rPr>
          <w:rFonts w:hint="eastAsia" w:ascii="华文楷体" w:hAnsi="华文楷体" w:eastAsia="华文楷体" w:cs="华文楷体"/>
          <w:sz w:val="21"/>
          <w:szCs w:val="21"/>
        </w:rPr>
        <w:t>该装置为电解池。A.CO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在ZnO@石墨烯电极上转化为CO，得电子发生还原反应，故ZnO@石墨烯电极为阴极，电极反应式为：CO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+2H</w:t>
      </w:r>
      <w:r>
        <w:rPr>
          <w:rFonts w:hint="eastAsia" w:ascii="华文楷体" w:hAnsi="华文楷体" w:eastAsia="华文楷体" w:cs="华文楷体"/>
          <w:sz w:val="21"/>
          <w:szCs w:val="21"/>
          <w:vertAlign w:val="superscript"/>
        </w:rPr>
        <w:t>+</w:t>
      </w:r>
      <w:r>
        <w:rPr>
          <w:rFonts w:hint="eastAsia" w:ascii="华文楷体" w:hAnsi="华文楷体" w:eastAsia="华文楷体" w:cs="华文楷体"/>
          <w:sz w:val="21"/>
          <w:szCs w:val="21"/>
        </w:rPr>
        <w:t>+2e</w:t>
      </w:r>
      <w:r>
        <w:rPr>
          <w:rFonts w:hint="eastAsia" w:ascii="华文楷体" w:hAnsi="华文楷体" w:eastAsia="华文楷体" w:cs="华文楷体"/>
          <w:sz w:val="21"/>
          <w:szCs w:val="21"/>
          <w:vertAlign w:val="superscript"/>
        </w:rPr>
        <w:t>-</w:t>
      </w:r>
      <w:r>
        <w:rPr>
          <w:rFonts w:hint="eastAsia" w:ascii="华文楷体" w:hAnsi="华文楷体" w:eastAsia="华文楷体" w:cs="华文楷体"/>
          <w:sz w:val="21"/>
          <w:szCs w:val="21"/>
        </w:rPr>
        <w:t>＝CO+H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O，A正确； B.根据石墨烯电极上发生的电极反应可知①+②即得到H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S－2e</w:t>
      </w:r>
      <w:r>
        <w:rPr>
          <w:rFonts w:hint="eastAsia" w:ascii="华文楷体" w:hAnsi="华文楷体" w:eastAsia="华文楷体" w:cs="华文楷体"/>
          <w:sz w:val="21"/>
          <w:szCs w:val="21"/>
          <w:vertAlign w:val="superscript"/>
        </w:rPr>
        <w:t>－</w:t>
      </w:r>
      <w:r>
        <w:rPr>
          <w:rFonts w:hint="eastAsia" w:ascii="华文楷体" w:hAnsi="华文楷体" w:eastAsia="华文楷体" w:cs="华文楷体"/>
          <w:sz w:val="21"/>
          <w:szCs w:val="21"/>
        </w:rPr>
        <w:t>＝2H</w:t>
      </w:r>
      <w:r>
        <w:rPr>
          <w:rFonts w:hint="eastAsia" w:ascii="华文楷体" w:hAnsi="华文楷体" w:eastAsia="华文楷体" w:cs="华文楷体"/>
          <w:sz w:val="21"/>
          <w:szCs w:val="21"/>
          <w:vertAlign w:val="superscript"/>
        </w:rPr>
        <w:t>＋</w:t>
      </w:r>
      <w:r>
        <w:rPr>
          <w:rFonts w:hint="eastAsia" w:ascii="华文楷体" w:hAnsi="华文楷体" w:eastAsia="华文楷体" w:cs="华文楷体"/>
          <w:sz w:val="21"/>
          <w:szCs w:val="21"/>
        </w:rPr>
        <w:t>+S，因此总反应式为CO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S＝CO+H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O+S，B正确； C、石墨烯电极为阳极，与电源的正极相连，因此石墨烯上的电势比ZnO@石墨烯电极上的高，C错误； D.由于铁离子、亚铁离子均易水解，所以如果采用Fe</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/Fe</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取代EDTA-Fe</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/EDTA-Fe</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，溶液需要酸性，D正确。答案选C。</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氧化反应和还原反应与阴极和阳极的关系；阴极和阳极电势高低的判断；题中引入了新的信息以考查学生的自学能力与搞干扰能力。考点紧靠教材但又不拘泥于教材。</w:t>
      </w:r>
    </w:p>
    <w:p>
      <w:pPr>
        <w:keepNext w:val="0"/>
        <w:keepLines w:val="0"/>
        <w:pageBreakBefore w:val="0"/>
        <w:numPr>
          <w:ilvl w:val="0"/>
          <w:numId w:val="0"/>
        </w:numPr>
        <w:kinsoku/>
        <w:wordWrap/>
        <w:overflowPunct/>
        <w:topLinePunct w:val="0"/>
        <w:autoSpaceDE/>
        <w:autoSpaceDN/>
        <w:bidi w:val="0"/>
        <w:adjustRightInd/>
        <w:snapToGrid/>
        <w:spacing w:line="240" w:lineRule="auto"/>
        <w:ind w:right="0" w:rightChars="0"/>
        <w:textAlignment w:val="auto"/>
        <w:outlineLvl w:val="9"/>
        <w:rPr>
          <w:rFonts w:hint="eastAsia" w:ascii="黑体" w:hAnsi="黑体" w:eastAsia="黑体" w:cs="黑体"/>
          <w:sz w:val="21"/>
          <w:lang w:val="en-US" w:eastAsia="zh-CN"/>
        </w:rPr>
      </w:pPr>
      <w:r>
        <w:rPr>
          <w:rFonts w:hint="eastAsia" w:ascii="黑体" w:hAnsi="黑体" w:eastAsia="黑体" w:cs="黑体"/>
          <w:sz w:val="21"/>
          <w:lang w:val="en-US" w:eastAsia="zh-CN"/>
        </w:rPr>
        <w:t>二、非选择题</w:t>
      </w:r>
    </w:p>
    <w:p>
      <w:pPr>
        <w:adjustRightInd w:val="0"/>
        <w:snapToGrid w:val="0"/>
        <w:spacing w:line="324" w:lineRule="auto"/>
      </w:pPr>
      <w:r>
        <w:drawing>
          <wp:anchor distT="0" distB="0" distL="114300" distR="114300" simplePos="0" relativeHeight="251660288" behindDoc="1" locked="0" layoutInCell="1" allowOverlap="1">
            <wp:simplePos x="0" y="0"/>
            <wp:positionH relativeFrom="column">
              <wp:posOffset>3420110</wp:posOffset>
            </wp:positionH>
            <wp:positionV relativeFrom="paragraph">
              <wp:posOffset>111125</wp:posOffset>
            </wp:positionV>
            <wp:extent cx="2098675" cy="1297940"/>
            <wp:effectExtent l="0" t="0" r="15875" b="16510"/>
            <wp:wrapTight wrapText="bothSides">
              <wp:wrapPolygon>
                <wp:start x="0" y="0"/>
                <wp:lineTo x="0" y="21241"/>
                <wp:lineTo x="21371" y="21241"/>
                <wp:lineTo x="21371" y="0"/>
                <wp:lineTo x="0" y="0"/>
              </wp:wrapPolygon>
            </wp:wrapTight>
            <wp:docPr id="7" name="图片 3"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3" descr="中学化学资料网（e-huaxue.com），最专业的化学网站！"/>
                    <pic:cNvPicPr>
                      <a:picLocks noChangeAspect="1"/>
                    </pic:cNvPicPr>
                  </pic:nvPicPr>
                  <pic:blipFill>
                    <a:blip r:embed="rId8">
                      <a:grayscl/>
                      <a:lum bright="-45999" contrast="80000"/>
                    </a:blip>
                    <a:stretch>
                      <a:fillRect/>
                    </a:stretch>
                  </pic:blipFill>
                  <pic:spPr>
                    <a:xfrm>
                      <a:off x="0" y="0"/>
                      <a:ext cx="2098675" cy="1297940"/>
                    </a:xfrm>
                    <a:prstGeom prst="rect">
                      <a:avLst/>
                    </a:prstGeom>
                    <a:noFill/>
                    <a:ln w="9525">
                      <a:noFill/>
                      <a:miter/>
                    </a:ln>
                  </pic:spPr>
                </pic:pic>
              </a:graphicData>
            </a:graphic>
          </wp:anchor>
        </w:drawing>
      </w:r>
      <w:r>
        <w:t>26</w:t>
      </w:r>
      <w:r>
        <w:rPr>
          <w:rFonts w:hint="eastAsia" w:asciiTheme="minorEastAsia" w:hAnsiTheme="minorEastAsia" w:eastAsiaTheme="minorEastAsia" w:cstheme="minorEastAsia"/>
          <w:i w:val="0"/>
          <w:caps w:val="0"/>
          <w:color w:val="444444"/>
          <w:spacing w:val="15"/>
          <w:sz w:val="21"/>
          <w:szCs w:val="21"/>
          <w:shd w:val="clear" w:fill="FFFFFF"/>
        </w:rPr>
        <w:t>.</w:t>
      </w:r>
      <w:r>
        <w:t>(14分)醋酸亚铬[ (CH</w:t>
      </w:r>
      <w:r>
        <w:rPr>
          <w:vertAlign w:val="subscript"/>
        </w:rPr>
        <w:t>3</w:t>
      </w:r>
      <w:r>
        <w:t>COO)</w:t>
      </w:r>
      <w:r>
        <w:rPr>
          <w:vertAlign w:val="subscript"/>
        </w:rPr>
        <w:t>2</w:t>
      </w:r>
      <w:r>
        <w:t>Cr·2H</w:t>
      </w:r>
      <w:r>
        <w:rPr>
          <w:vertAlign w:val="subscript"/>
        </w:rPr>
        <w:t>2</w:t>
      </w:r>
      <w:r>
        <w:t>O]为砖红色晶体，难溶于水，易溶于酸，在气体分析中用作氧气吸收剂。一般制备方法是先在封闭体系中利用金属锌作还原剂，将三价铬还原为二价铬，二价铬再与醋酸钠溶液作用即可制得醋酸亚铬。实验装置如图所示。回答下列问题：</w:t>
      </w:r>
    </w:p>
    <w:p>
      <w:pPr>
        <w:adjustRightInd w:val="0"/>
        <w:snapToGrid w:val="0"/>
        <w:spacing w:line="324" w:lineRule="auto"/>
        <w:rPr>
          <w:b/>
        </w:rPr>
      </w:pPr>
      <w:r>
        <w:t>⑴实验中所用蒸馏水均需经煮沸后迅速冷却，目的是</w:t>
      </w:r>
      <w:r>
        <w:rPr>
          <w:u w:val="single"/>
        </w:rPr>
        <w:t xml:space="preserve">   </w:t>
      </w:r>
    </w:p>
    <w:p>
      <w:pPr>
        <w:adjustRightInd w:val="0"/>
        <w:snapToGrid w:val="0"/>
        <w:spacing w:line="324" w:lineRule="auto"/>
      </w:pPr>
      <w:r>
        <w:rPr>
          <w:u w:val="single"/>
        </w:rPr>
        <w:t xml:space="preserve">               </w:t>
      </w:r>
      <w:r>
        <w:t>。仪器a的名称是</w:t>
      </w:r>
      <w:r>
        <w:rPr>
          <w:u w:val="single"/>
        </w:rPr>
        <w:t xml:space="preserve">            </w:t>
      </w:r>
      <w:r>
        <w:t>。</w:t>
      </w:r>
    </w:p>
    <w:p>
      <w:pPr>
        <w:adjustRightInd w:val="0"/>
        <w:snapToGrid w:val="0"/>
        <w:spacing w:line="324" w:lineRule="auto"/>
      </w:pPr>
      <w:r>
        <w:t>⑵将过量锌粒和氯化铬固体置于c中，加入少量蒸馏水，按图连接好装置。打开K</w:t>
      </w:r>
      <w:r>
        <w:rPr>
          <w:vertAlign w:val="subscript"/>
        </w:rPr>
        <w:t>1</w:t>
      </w:r>
      <w:r>
        <w:t>、K</w:t>
      </w:r>
      <w:r>
        <w:rPr>
          <w:vertAlign w:val="subscript"/>
        </w:rPr>
        <w:t>2</w:t>
      </w:r>
      <w:r>
        <w:t>，关闭K</w:t>
      </w:r>
      <w:r>
        <w:rPr>
          <w:vertAlign w:val="subscript"/>
        </w:rPr>
        <w:t>3</w:t>
      </w:r>
      <w:r>
        <w:t>。①c中溶液由绿色惭变为亮蓝色，该反应的离子方程式为：</w:t>
      </w:r>
      <w:r>
        <w:rPr>
          <w:u w:val="single"/>
        </w:rPr>
        <w:t xml:space="preserve">                    </w:t>
      </w:r>
      <w:r>
        <w:t>。</w:t>
      </w:r>
    </w:p>
    <w:p>
      <w:pPr>
        <w:adjustRightInd w:val="0"/>
        <w:snapToGrid w:val="0"/>
        <w:spacing w:line="324" w:lineRule="auto"/>
      </w:pPr>
      <w:r>
        <w:t>②同时c中有气体产生，该气体的作用是</w:t>
      </w:r>
      <w:r>
        <w:rPr>
          <w:u w:val="single"/>
        </w:rPr>
        <w:t xml:space="preserve">            </w:t>
      </w:r>
      <w:r>
        <w:t>。</w:t>
      </w:r>
    </w:p>
    <w:p>
      <w:pPr>
        <w:adjustRightInd w:val="0"/>
        <w:snapToGrid w:val="0"/>
        <w:spacing w:line="324" w:lineRule="auto"/>
        <w:rPr>
          <w:b/>
        </w:rPr>
      </w:pPr>
      <w:r>
        <w:t>⑶打开K</w:t>
      </w:r>
      <w:r>
        <w:rPr>
          <w:vertAlign w:val="subscript"/>
        </w:rPr>
        <w:t>3</w:t>
      </w:r>
      <w:r>
        <w:t>，关闭K</w:t>
      </w:r>
      <w:r>
        <w:rPr>
          <w:vertAlign w:val="subscript"/>
        </w:rPr>
        <w:t>1</w:t>
      </w:r>
      <w:r>
        <w:t>、K</w:t>
      </w:r>
      <w:r>
        <w:rPr>
          <w:vertAlign w:val="subscript"/>
        </w:rPr>
        <w:t>2</w:t>
      </w:r>
      <w:r>
        <w:t>。c中亮蓝色溶液流入d中，其原因是</w:t>
      </w:r>
      <w:r>
        <w:rPr>
          <w:u w:val="single"/>
        </w:rPr>
        <w:t xml:space="preserve">                          </w:t>
      </w:r>
    </w:p>
    <w:p>
      <w:pPr>
        <w:adjustRightInd w:val="0"/>
        <w:snapToGrid w:val="0"/>
        <w:spacing w:line="324" w:lineRule="auto"/>
        <w:rPr>
          <w:b/>
        </w:rPr>
      </w:pPr>
      <w:r>
        <w:rPr>
          <w:u w:val="single"/>
        </w:rPr>
        <w:t xml:space="preserve">            </w:t>
      </w:r>
      <w:r>
        <w:t>；d中析出砖红色沉淀。为使沉淀充分析出并分离，需采用的操作是</w:t>
      </w:r>
      <w:r>
        <w:rPr>
          <w:u w:val="single"/>
        </w:rPr>
        <w:t xml:space="preserve">          </w:t>
      </w:r>
    </w:p>
    <w:p>
      <w:pPr>
        <w:adjustRightInd w:val="0"/>
        <w:snapToGrid w:val="0"/>
        <w:spacing w:line="324" w:lineRule="auto"/>
      </w:pPr>
      <w:r>
        <w:rPr>
          <w:u w:val="single"/>
        </w:rPr>
        <w:t xml:space="preserve">           </w:t>
      </w:r>
      <w:r>
        <w:t xml:space="preserve">、洗涤、干燥。 </w:t>
      </w:r>
    </w:p>
    <w:p>
      <w:pPr>
        <w:adjustRightInd w:val="0"/>
        <w:snapToGrid w:val="0"/>
        <w:spacing w:line="324" w:lineRule="auto"/>
      </w:pPr>
      <w:r>
        <w:t>⑷指出d装置可能存在的缺点</w:t>
      </w:r>
      <w:r>
        <w:rPr>
          <w:u w:val="single"/>
        </w:rPr>
        <w:t xml:space="preserve">                                     </w:t>
      </w:r>
      <w:r>
        <w:t>。</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【答案】</w:t>
      </w:r>
      <w:r>
        <w:rPr>
          <w:rFonts w:hint="eastAsia" w:ascii="华文楷体" w:hAnsi="华文楷体" w:eastAsia="华文楷体" w:cs="华文楷体"/>
          <w:sz w:val="21"/>
          <w:szCs w:val="21"/>
        </w:rPr>
        <w:t>(1) 去除水中溶解氧；分液（或滴液）漏斗   (2) ①Zn+2Cr</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＝Zn</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+2Cr</w:t>
      </w:r>
      <w:r>
        <w:rPr>
          <w:rFonts w:hint="eastAsia" w:ascii="华文楷体" w:hAnsi="华文楷体" w:eastAsia="华文楷体" w:cs="华文楷体"/>
          <w:sz w:val="21"/>
          <w:szCs w:val="21"/>
          <w:vertAlign w:val="superscript"/>
        </w:rPr>
        <w:t xml:space="preserve">2＋  </w:t>
      </w:r>
      <w:r>
        <w:rPr>
          <w:rFonts w:hint="eastAsia" w:ascii="华文楷体" w:hAnsi="华文楷体" w:eastAsia="华文楷体" w:cs="华文楷体"/>
          <w:sz w:val="21"/>
          <w:szCs w:val="21"/>
        </w:rPr>
        <w:t>②排除c中空气  (3) c中产生H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使压强大于大气压；（冰浴）冷却、过滤</w:t>
      </w: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(4) 敞开体系，可能使醋酸亚铬与空气接触。</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在盐酸溶液中 Zn把Cr</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还原为Cr</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，同时锌与盐酸反应产生氢气排尽装置中的空气防止Cr</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被氧化，并使c中压强增大，把生成的CrCl</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压入d装置。</w:t>
      </w:r>
    </w:p>
    <w:p>
      <w:pPr>
        <w:pStyle w:val="11"/>
        <w:numPr>
          <w:ilvl w:val="0"/>
          <w:numId w:val="2"/>
        </w:numPr>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由于醋酸亚铬易被氧化，所以需要尽可能避免与氧气接触，因此实验中所用蒸馏水均需煮沸后迅速冷却，目的是去除水中溶解氧；根据仪器构造可知仪器a是分液（或滴液）漏斗；</w:t>
      </w: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（2）①c中溶液由绿色逐渐变为亮蓝色，说明Cr</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被锌还原为Cr</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，反应的离子方程式为Zn+2Cr</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＝Zn</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+2Cr</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  ②锌还能与盐酸反应生成氢气，由于装置中含有空气，能氧化Cr</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，所以氢气的作用是排除c中空气；   （3）打开K</w:t>
      </w:r>
      <w:r>
        <w:rPr>
          <w:rFonts w:hint="eastAsia" w:ascii="华文楷体" w:hAnsi="华文楷体" w:eastAsia="华文楷体" w:cs="华文楷体"/>
          <w:sz w:val="21"/>
          <w:szCs w:val="21"/>
          <w:vertAlign w:val="subscript"/>
        </w:rPr>
        <w:t>3</w:t>
      </w:r>
      <w:r>
        <w:rPr>
          <w:rFonts w:hint="eastAsia" w:ascii="华文楷体" w:hAnsi="华文楷体" w:eastAsia="华文楷体" w:cs="华文楷体"/>
          <w:sz w:val="21"/>
          <w:szCs w:val="21"/>
        </w:rPr>
        <w:t>，关闭K</w:t>
      </w:r>
      <w:r>
        <w:rPr>
          <w:rFonts w:hint="eastAsia" w:ascii="华文楷体" w:hAnsi="华文楷体" w:eastAsia="华文楷体" w:cs="华文楷体"/>
          <w:sz w:val="21"/>
          <w:szCs w:val="21"/>
          <w:vertAlign w:val="subscript"/>
        </w:rPr>
        <w:t>1</w:t>
      </w:r>
      <w:r>
        <w:rPr>
          <w:rFonts w:hint="eastAsia" w:ascii="华文楷体" w:hAnsi="华文楷体" w:eastAsia="华文楷体" w:cs="华文楷体"/>
          <w:sz w:val="21"/>
          <w:szCs w:val="21"/>
        </w:rPr>
        <w:t>和K</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，由于锌继续与盐酸反应生成氢气，导致c中压强增大， c中亮蓝色溶液能流入d装置，与醋酸钠反应；根据题干信息可知醋酸亚铬难溶于水冷水，所以为使沉淀充分析出并分离，需要采取的操作是（冰浴）冷却、过滤、洗涤、干燥。   （4）由于d装置是敞开体系，因此装置的缺点是可能使醋酸亚铬与空气接触被氧化而使产品不纯。</w:t>
      </w:r>
    </w:p>
    <w:p>
      <w:pPr>
        <w:adjustRightInd w:val="0"/>
        <w:snapToGrid w:val="0"/>
        <w:spacing w:line="324" w:lineRule="auto"/>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通过考查新知识(信息):醋酸亚铬的制备，考查学生的化学实验与探究的能力，并与书本知识：氧化还原、离子反应知识知识整合；阿伏加德罗定律的；题目难度中等。考点紧靠教材但又不拘泥于教材。善于捕捉信息(解题钥匙)是解题的关键。</w:t>
      </w:r>
    </w:p>
    <w:p>
      <w:pPr>
        <w:adjustRightInd w:val="0"/>
        <w:snapToGrid w:val="0"/>
        <w:spacing w:line="324" w:lineRule="auto"/>
      </w:pPr>
    </w:p>
    <w:p>
      <w:pPr>
        <w:adjustRightInd w:val="0"/>
        <w:snapToGrid w:val="0"/>
        <w:spacing w:line="324" w:lineRule="auto"/>
      </w:pPr>
      <w:r>
        <w:t>27</w:t>
      </w:r>
      <w:r>
        <w:rPr>
          <w:rFonts w:hint="eastAsia" w:asciiTheme="minorEastAsia" w:hAnsiTheme="minorEastAsia" w:eastAsiaTheme="minorEastAsia" w:cstheme="minorEastAsia"/>
          <w:i w:val="0"/>
          <w:caps w:val="0"/>
          <w:color w:val="444444"/>
          <w:spacing w:val="15"/>
          <w:sz w:val="21"/>
          <w:szCs w:val="21"/>
          <w:shd w:val="clear" w:fill="FFFFFF"/>
        </w:rPr>
        <w:t>.</w:t>
      </w:r>
      <w:r>
        <w:t>(14分)焦亚硫酸钠(Na</w:t>
      </w:r>
      <w:r>
        <w:rPr>
          <w:vertAlign w:val="subscript"/>
        </w:rPr>
        <w:t>2</w:t>
      </w:r>
      <w:r>
        <w:t>S</w:t>
      </w:r>
      <w:r>
        <w:rPr>
          <w:vertAlign w:val="subscript"/>
        </w:rPr>
        <w:t>2</w:t>
      </w:r>
      <w:r>
        <w:t>O</w:t>
      </w:r>
      <w:r>
        <w:rPr>
          <w:vertAlign w:val="subscript"/>
        </w:rPr>
        <w:t>5</w:t>
      </w:r>
      <w:r>
        <w:t>)在医药、橡胶、印染、食品等方面应有广泛，加答下列问题：</w:t>
      </w:r>
    </w:p>
    <w:p>
      <w:pPr>
        <w:adjustRightInd w:val="0"/>
        <w:snapToGrid w:val="0"/>
        <w:spacing w:line="324" w:lineRule="auto"/>
      </w:pPr>
      <w:r>
        <w:t>⑴生产Na</w:t>
      </w:r>
      <w:r>
        <w:rPr>
          <w:vertAlign w:val="subscript"/>
        </w:rPr>
        <w:t>2</w:t>
      </w:r>
      <w:r>
        <w:t>S</w:t>
      </w:r>
      <w:r>
        <w:rPr>
          <w:vertAlign w:val="subscript"/>
        </w:rPr>
        <w:t>2</w:t>
      </w:r>
      <w:r>
        <w:t>O</w:t>
      </w:r>
      <w:r>
        <w:rPr>
          <w:vertAlign w:val="subscript"/>
        </w:rPr>
        <w:t>5</w:t>
      </w:r>
      <w:r>
        <w:t>，通常是由NaHSO</w:t>
      </w:r>
      <w:r>
        <w:rPr>
          <w:vertAlign w:val="subscript"/>
        </w:rPr>
        <w:t>3</w:t>
      </w:r>
      <w:r>
        <w:t>过饱和溶液经结晶脱水制得。写出该过程的化学方程式：</w:t>
      </w:r>
    </w:p>
    <w:p>
      <w:pPr>
        <w:adjustRightInd w:val="0"/>
        <w:snapToGrid w:val="0"/>
        <w:spacing w:line="324" w:lineRule="auto"/>
        <w:rPr>
          <w:b/>
        </w:rPr>
      </w:pPr>
      <w:r>
        <w:rPr>
          <w:u w:val="single"/>
        </w:rPr>
        <w:t xml:space="preserve">                                      </w:t>
      </w:r>
      <w:r>
        <w:rPr>
          <w:b/>
        </w:rPr>
        <w:t>。</w:t>
      </w:r>
    </w:p>
    <w:p>
      <w:pPr>
        <w:adjustRightInd w:val="0"/>
        <w:snapToGrid w:val="0"/>
        <w:spacing w:line="324" w:lineRule="auto"/>
      </w:pPr>
      <w:r>
        <w:t>⑵利用烟道气中的SO</w:t>
      </w:r>
      <w:r>
        <w:rPr>
          <w:vertAlign w:val="subscript"/>
        </w:rPr>
        <w:t>2</w:t>
      </w:r>
      <w:r>
        <w:t>生产的工艺为：</w:t>
      </w:r>
    </w:p>
    <w:p>
      <w:pPr>
        <w:adjustRightInd w:val="0"/>
        <w:snapToGrid w:val="0"/>
        <w:spacing w:line="324" w:lineRule="auto"/>
        <w:jc w:val="center"/>
      </w:pPr>
      <w:r>
        <w:drawing>
          <wp:inline distT="0" distB="0" distL="114300" distR="114300">
            <wp:extent cx="4214495" cy="743585"/>
            <wp:effectExtent l="0" t="0" r="0" b="0"/>
            <wp:docPr id="18" name="图片 4"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4" descr="中学化学资料网（e-huaxue.com），最专业的化学网站！"/>
                    <pic:cNvPicPr>
                      <a:picLocks noChangeAspect="1"/>
                    </pic:cNvPicPr>
                  </pic:nvPicPr>
                  <pic:blipFill>
                    <a:blip r:embed="rId9">
                      <a:grayscl/>
                      <a:lum bright="-45999" contrast="80000"/>
                    </a:blip>
                    <a:stretch>
                      <a:fillRect/>
                    </a:stretch>
                  </pic:blipFill>
                  <pic:spPr>
                    <a:xfrm>
                      <a:off x="0" y="0"/>
                      <a:ext cx="4214495" cy="743585"/>
                    </a:xfrm>
                    <a:prstGeom prst="rect">
                      <a:avLst/>
                    </a:prstGeom>
                    <a:noFill/>
                    <a:ln w="9525">
                      <a:noFill/>
                      <a:miter/>
                    </a:ln>
                  </pic:spPr>
                </pic:pic>
              </a:graphicData>
            </a:graphic>
          </wp:inline>
        </w:drawing>
      </w:r>
    </w:p>
    <w:p>
      <w:pPr>
        <w:adjustRightInd w:val="0"/>
        <w:snapToGrid w:val="0"/>
        <w:spacing w:line="324" w:lineRule="auto"/>
      </w:pPr>
      <w:r>
        <w:t>①PH=4.1 时，Ⅰ中为</w:t>
      </w:r>
      <w:r>
        <w:rPr>
          <w:u w:val="single"/>
        </w:rPr>
        <w:t xml:space="preserve">           </w:t>
      </w:r>
      <w:r>
        <w:t>溶液(写化学式)。</w:t>
      </w:r>
    </w:p>
    <w:p>
      <w:pPr>
        <w:adjustRightInd w:val="0"/>
        <w:snapToGrid w:val="0"/>
        <w:spacing w:line="324" w:lineRule="auto"/>
      </w:pPr>
      <w:r>
        <w:t>②工艺中加入Na</w:t>
      </w:r>
      <w:r>
        <w:rPr>
          <w:vertAlign w:val="subscript"/>
        </w:rPr>
        <w:t>2</w:t>
      </w:r>
      <w:r>
        <w:t>CO</w:t>
      </w:r>
      <w:r>
        <w:rPr>
          <w:vertAlign w:val="subscript"/>
        </w:rPr>
        <w:t>3</w:t>
      </w:r>
      <w:r>
        <w:t>固体、并再次充入SO</w:t>
      </w:r>
      <w:r>
        <w:rPr>
          <w:vertAlign w:val="subscript"/>
        </w:rPr>
        <w:t>2</w:t>
      </w:r>
      <w:r>
        <w:t>的目的是</w:t>
      </w:r>
      <w:r>
        <w:rPr>
          <w:u w:val="single"/>
        </w:rPr>
        <w:t xml:space="preserve">                          </w:t>
      </w:r>
      <w:r>
        <w:t>。</w:t>
      </w:r>
    </w:p>
    <w:p>
      <w:pPr>
        <w:adjustRightInd w:val="0"/>
        <w:snapToGrid w:val="0"/>
        <w:spacing w:line="324" w:lineRule="auto"/>
      </w:pPr>
      <w:r>
        <w:t>⑶制备Na</w:t>
      </w:r>
      <w:r>
        <w:rPr>
          <w:vertAlign w:val="subscript"/>
        </w:rPr>
        <w:t>2</w:t>
      </w:r>
      <w:r>
        <w:t>S</w:t>
      </w:r>
      <w:r>
        <w:rPr>
          <w:vertAlign w:val="subscript"/>
        </w:rPr>
        <w:t>2</w:t>
      </w:r>
      <w:r>
        <w:t>O</w:t>
      </w:r>
      <w:r>
        <w:rPr>
          <w:vertAlign w:val="subscript"/>
        </w:rPr>
        <w:t>5</w:t>
      </w:r>
      <w:r>
        <w:t>也可采用三室膜电解技术，装置如图所示，其中SO</w:t>
      </w:r>
      <w:r>
        <w:rPr>
          <w:vertAlign w:val="subscript"/>
        </w:rPr>
        <w:t>2</w:t>
      </w:r>
      <w:r>
        <w:t>碱吸收液中含有Na</w:t>
      </w:r>
      <w:r>
        <w:rPr>
          <w:vertAlign w:val="subscript"/>
        </w:rPr>
        <w:t>2</w:t>
      </w:r>
      <w:r>
        <w:t>SO</w:t>
      </w:r>
      <w:r>
        <w:rPr>
          <w:vertAlign w:val="subscript"/>
        </w:rPr>
        <w:t>3</w:t>
      </w:r>
      <w:r>
        <w:t>和NaHSO</w:t>
      </w:r>
      <w:r>
        <w:rPr>
          <w:vertAlign w:val="subscript"/>
        </w:rPr>
        <w:t>3</w:t>
      </w:r>
      <w:r>
        <w:t>。阳极的反应式为:</w:t>
      </w:r>
      <w:r>
        <w:rPr>
          <w:u w:val="single"/>
        </w:rPr>
        <w:t xml:space="preserve">                        </w:t>
      </w:r>
      <w:r>
        <w:t>。电解后</w:t>
      </w:r>
      <w:r>
        <w:rPr>
          <w:u w:val="single"/>
        </w:rPr>
        <w:t xml:space="preserve">    </w:t>
      </w:r>
      <w:r>
        <w:t>室的NaHSO</w:t>
      </w:r>
      <w:r>
        <w:rPr>
          <w:vertAlign w:val="subscript"/>
        </w:rPr>
        <w:t>3</w:t>
      </w:r>
      <w:r>
        <w:t>溶液浓度增加。将该室溶液进行结晶脱水，可得到Na</w:t>
      </w:r>
      <w:r>
        <w:rPr>
          <w:vertAlign w:val="subscript"/>
        </w:rPr>
        <w:t>2</w:t>
      </w:r>
      <w:r>
        <w:t>S</w:t>
      </w:r>
      <w:r>
        <w:rPr>
          <w:vertAlign w:val="subscript"/>
        </w:rPr>
        <w:t>2</w:t>
      </w:r>
      <w:r>
        <w:t>O</w:t>
      </w:r>
      <w:r>
        <w:rPr>
          <w:vertAlign w:val="subscript"/>
        </w:rPr>
        <w:t>5</w:t>
      </w:r>
    </w:p>
    <w:p>
      <w:pPr>
        <w:adjustRightInd w:val="0"/>
        <w:snapToGrid w:val="0"/>
        <w:spacing w:line="324" w:lineRule="auto"/>
      </w:pPr>
      <w:r>
        <w:drawing>
          <wp:anchor distT="0" distB="0" distL="114300" distR="114300" simplePos="0" relativeHeight="251661312" behindDoc="1" locked="0" layoutInCell="1" allowOverlap="1">
            <wp:simplePos x="0" y="0"/>
            <wp:positionH relativeFrom="column">
              <wp:posOffset>3648075</wp:posOffset>
            </wp:positionH>
            <wp:positionV relativeFrom="paragraph">
              <wp:posOffset>-404495</wp:posOffset>
            </wp:positionV>
            <wp:extent cx="1809750" cy="1631950"/>
            <wp:effectExtent l="0" t="0" r="0" b="0"/>
            <wp:wrapTight wrapText="bothSides">
              <wp:wrapPolygon>
                <wp:start x="0" y="0"/>
                <wp:lineTo x="0" y="19163"/>
                <wp:lineTo x="3638" y="20171"/>
                <wp:lineTo x="3638" y="20675"/>
                <wp:lineTo x="11141" y="21180"/>
                <wp:lineTo x="12278" y="21180"/>
                <wp:lineTo x="16371" y="20675"/>
                <wp:lineTo x="17507" y="20423"/>
                <wp:lineTo x="17053" y="20171"/>
                <wp:lineTo x="21373" y="19163"/>
                <wp:lineTo x="21373" y="0"/>
                <wp:lineTo x="0" y="0"/>
              </wp:wrapPolygon>
            </wp:wrapTight>
            <wp:docPr id="9" name="图片 4"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4" descr="中学化学资料网（e-huaxue.com），最专业的化学网站！"/>
                    <pic:cNvPicPr>
                      <a:picLocks noChangeAspect="1"/>
                    </pic:cNvPicPr>
                  </pic:nvPicPr>
                  <pic:blipFill>
                    <a:blip r:embed="rId10">
                      <a:grayscl/>
                      <a:lum bright="-45999" contrast="80000"/>
                    </a:blip>
                    <a:stretch>
                      <a:fillRect/>
                    </a:stretch>
                  </pic:blipFill>
                  <pic:spPr>
                    <a:xfrm>
                      <a:off x="0" y="0"/>
                      <a:ext cx="1809750" cy="1631950"/>
                    </a:xfrm>
                    <a:prstGeom prst="rect">
                      <a:avLst/>
                    </a:prstGeom>
                    <a:noFill/>
                    <a:ln w="9525">
                      <a:noFill/>
                      <a:miter/>
                    </a:ln>
                  </pic:spPr>
                </pic:pic>
              </a:graphicData>
            </a:graphic>
          </wp:anchor>
        </w:drawing>
      </w:r>
      <w:r>
        <w:t>⑷Na</w:t>
      </w:r>
      <w:r>
        <w:rPr>
          <w:vertAlign w:val="subscript"/>
        </w:rPr>
        <w:t>2</w:t>
      </w:r>
      <w:r>
        <w:t>S</w:t>
      </w:r>
      <w:r>
        <w:rPr>
          <w:vertAlign w:val="subscript"/>
        </w:rPr>
        <w:t>2</w:t>
      </w:r>
      <w:r>
        <w:t>O</w:t>
      </w:r>
      <w:r>
        <w:rPr>
          <w:vertAlign w:val="subscript"/>
        </w:rPr>
        <w:t>5</w:t>
      </w:r>
      <w:r>
        <w:t>可用作食品抗氧化剂。在测定某葡萄酒中Na</w:t>
      </w:r>
      <w:r>
        <w:rPr>
          <w:vertAlign w:val="subscript"/>
        </w:rPr>
        <w:t>2</w:t>
      </w:r>
      <w:r>
        <w:t>S</w:t>
      </w:r>
      <w:r>
        <w:rPr>
          <w:vertAlign w:val="subscript"/>
        </w:rPr>
        <w:t>2</w:t>
      </w:r>
      <w:r>
        <w:t>O</w:t>
      </w:r>
      <w:r>
        <w:rPr>
          <w:vertAlign w:val="subscript"/>
        </w:rPr>
        <w:t>5</w:t>
      </w:r>
      <w:r>
        <w:t>残留量时，取50mL葡萄酒样品，用0.01000mol/L的碘标准液滴定到终点，消10.00mL。滴定反应的离子方程式为：</w:t>
      </w:r>
    </w:p>
    <w:p>
      <w:pPr>
        <w:adjustRightInd w:val="0"/>
        <w:snapToGrid w:val="0"/>
        <w:spacing w:line="324" w:lineRule="auto"/>
      </w:pPr>
      <w:r>
        <w:rPr>
          <w:u w:val="single"/>
        </w:rPr>
        <w:t xml:space="preserve">                                     </w:t>
      </w:r>
      <w:r>
        <w:t>。</w:t>
      </w:r>
    </w:p>
    <w:p>
      <w:pPr>
        <w:adjustRightInd w:val="0"/>
        <w:snapToGrid w:val="0"/>
        <w:spacing w:line="324" w:lineRule="auto"/>
      </w:pPr>
      <w:r>
        <w:t>该样品中Na</w:t>
      </w:r>
      <w:r>
        <w:rPr>
          <w:vertAlign w:val="subscript"/>
        </w:rPr>
        <w:t>2</w:t>
      </w:r>
      <w:r>
        <w:t>S</w:t>
      </w:r>
      <w:r>
        <w:rPr>
          <w:vertAlign w:val="subscript"/>
        </w:rPr>
        <w:t>2</w:t>
      </w:r>
      <w:r>
        <w:t>O</w:t>
      </w:r>
      <w:r>
        <w:rPr>
          <w:vertAlign w:val="subscript"/>
        </w:rPr>
        <w:t>5</w:t>
      </w:r>
      <w:r>
        <w:t>的残留量为</w:t>
      </w:r>
      <w:r>
        <w:rPr>
          <w:u w:val="single"/>
        </w:rPr>
        <w:t xml:space="preserve">         </w:t>
      </w:r>
      <w:r>
        <w:t>g/L(以SO</w:t>
      </w:r>
      <w:r>
        <w:rPr>
          <w:vertAlign w:val="subscript"/>
        </w:rPr>
        <w:t>2</w:t>
      </w:r>
      <w:r>
        <w:t>计)。</w:t>
      </w:r>
    </w:p>
    <w:p>
      <w:pPr>
        <w:adjustRightInd w:val="0"/>
        <w:snapToGrid w:val="0"/>
        <w:spacing w:line="324" w:lineRule="auto"/>
        <w:rPr>
          <w:rFonts w:hint="eastAsia" w:ascii="华文楷体" w:hAnsi="华文楷体" w:eastAsia="华文楷体" w:cs="华文楷体"/>
          <w:color w:val="000000"/>
          <w:sz w:val="21"/>
          <w:szCs w:val="21"/>
        </w:rPr>
      </w:pPr>
      <w:r>
        <w:rPr>
          <w:rFonts w:hint="eastAsia" w:ascii="华文楷体" w:hAnsi="华文楷体" w:eastAsia="华文楷体" w:cs="华文楷体"/>
          <w:color w:val="FF0000"/>
          <w:sz w:val="21"/>
          <w:szCs w:val="21"/>
        </w:rPr>
        <w:t>【答案】</w:t>
      </w:r>
      <w:r>
        <w:rPr>
          <w:rFonts w:hint="eastAsia" w:ascii="华文楷体" w:hAnsi="华文楷体" w:eastAsia="华文楷体" w:cs="华文楷体"/>
          <w:color w:val="000000"/>
          <w:sz w:val="21"/>
          <w:szCs w:val="21"/>
        </w:rPr>
        <w:t>(1) 2NaHSO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＝Na</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S</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5</w:t>
      </w:r>
      <w:r>
        <w:rPr>
          <w:rFonts w:hint="eastAsia" w:ascii="华文楷体" w:hAnsi="华文楷体" w:eastAsia="华文楷体" w:cs="华文楷体"/>
          <w:color w:val="000000"/>
          <w:sz w:val="21"/>
          <w:szCs w:val="21"/>
        </w:rPr>
        <w:t>+H</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    (2) ①NaHSO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 xml:space="preserve">    ②得到NaHSO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过饱和溶液    (3) 2H</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O－4e</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＝4H</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↑，a  (4) S</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5</w:t>
      </w:r>
      <w:r>
        <w:rPr>
          <w:rFonts w:hint="eastAsia" w:ascii="华文楷体" w:hAnsi="华文楷体" w:eastAsia="华文楷体" w:cs="华文楷体"/>
          <w:color w:val="000000"/>
          <w:sz w:val="21"/>
          <w:szCs w:val="21"/>
          <w:vertAlign w:val="superscript"/>
        </w:rPr>
        <w:t>2－</w:t>
      </w:r>
      <w:r>
        <w:rPr>
          <w:rFonts w:hint="eastAsia" w:ascii="华文楷体" w:hAnsi="华文楷体" w:eastAsia="华文楷体" w:cs="华文楷体"/>
          <w:color w:val="000000"/>
          <w:sz w:val="21"/>
          <w:szCs w:val="21"/>
        </w:rPr>
        <w:t>+2I</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+3H</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O＝2SO</w:t>
      </w:r>
      <w:r>
        <w:rPr>
          <w:rFonts w:hint="eastAsia" w:ascii="华文楷体" w:hAnsi="华文楷体" w:eastAsia="华文楷体" w:cs="华文楷体"/>
          <w:color w:val="000000"/>
          <w:sz w:val="21"/>
          <w:szCs w:val="21"/>
          <w:vertAlign w:val="subscript"/>
        </w:rPr>
        <w:t>4</w:t>
      </w:r>
      <w:r>
        <w:rPr>
          <w:rFonts w:hint="eastAsia" w:ascii="华文楷体" w:hAnsi="华文楷体" w:eastAsia="华文楷体" w:cs="华文楷体"/>
          <w:color w:val="000000"/>
          <w:sz w:val="21"/>
          <w:szCs w:val="21"/>
          <w:vertAlign w:val="superscript"/>
        </w:rPr>
        <w:t>2－</w:t>
      </w:r>
      <w:r>
        <w:rPr>
          <w:rFonts w:hint="eastAsia" w:ascii="华文楷体" w:hAnsi="华文楷体" w:eastAsia="华文楷体" w:cs="华文楷体"/>
          <w:color w:val="000000"/>
          <w:sz w:val="21"/>
          <w:szCs w:val="21"/>
        </w:rPr>
        <w:t>+4I</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+6H</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 xml:space="preserve">  ，0.128</w:t>
      </w:r>
    </w:p>
    <w:p>
      <w:pPr>
        <w:pStyle w:val="11"/>
        <w:adjustRightInd w:val="0"/>
        <w:snapToGrid w:val="0"/>
        <w:spacing w:line="324" w:lineRule="auto"/>
        <w:jc w:val="left"/>
        <w:textAlignment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color w:val="000000"/>
          <w:sz w:val="21"/>
          <w:szCs w:val="21"/>
        </w:rPr>
        <w:t>（1）亚硫酸氢钠过饱和溶液脱水生成焦亚硫酸钠，根据原子守恒可知反应的方程式为2NaHSO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＝Na</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S</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5</w:t>
      </w:r>
      <w:r>
        <w:rPr>
          <w:rFonts w:hint="eastAsia" w:ascii="华文楷体" w:hAnsi="华文楷体" w:eastAsia="华文楷体" w:cs="华文楷体"/>
          <w:color w:val="000000"/>
          <w:sz w:val="21"/>
          <w:szCs w:val="21"/>
        </w:rPr>
        <w:t>+H</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lang w:val="en-US" w:eastAsia="zh-CN"/>
        </w:rPr>
        <w:t xml:space="preserve">    </w:t>
      </w:r>
      <w:r>
        <w:rPr>
          <w:rFonts w:hint="eastAsia" w:ascii="华文楷体" w:hAnsi="华文楷体" w:eastAsia="华文楷体" w:cs="华文楷体"/>
          <w:color w:val="000000"/>
          <w:sz w:val="21"/>
          <w:szCs w:val="21"/>
        </w:rPr>
        <w:t>（2）①碳酸钠饱和溶液吸收SO</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后的溶液显酸性，说明生成物是酸式盐，即Ⅰ中为NaHSO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；②依题目中信息“生产Na</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S</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5</w:t>
      </w:r>
      <w:r>
        <w:rPr>
          <w:rFonts w:hint="eastAsia" w:ascii="华文楷体" w:hAnsi="华文楷体" w:eastAsia="华文楷体" w:cs="华文楷体"/>
          <w:color w:val="000000"/>
          <w:sz w:val="21"/>
          <w:szCs w:val="21"/>
        </w:rPr>
        <w:t>，通常是由NaHSO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过饱和溶液经结晶脱水制得”知，要制备焦亚硫酸钠，需要制备亚硫酸氢钠过饱和溶液，据此判断答案为“得到NaHSO</w:t>
      </w:r>
      <w:r>
        <w:rPr>
          <w:rFonts w:hint="eastAsia" w:ascii="华文楷体" w:hAnsi="华文楷体" w:eastAsia="华文楷体" w:cs="华文楷体"/>
          <w:color w:val="000000"/>
          <w:sz w:val="21"/>
          <w:szCs w:val="21"/>
          <w:vertAlign w:val="subscript"/>
        </w:rPr>
        <w:t>3</w:t>
      </w:r>
      <w:r>
        <w:rPr>
          <w:rFonts w:hint="eastAsia" w:ascii="华文楷体" w:hAnsi="华文楷体" w:eastAsia="华文楷体" w:cs="华文楷体"/>
          <w:color w:val="000000"/>
          <w:sz w:val="21"/>
          <w:szCs w:val="21"/>
        </w:rPr>
        <w:t>过饱和溶液”；</w:t>
      </w:r>
      <w:r>
        <w:rPr>
          <w:rFonts w:hint="eastAsia" w:ascii="华文楷体" w:hAnsi="华文楷体" w:eastAsia="华文楷体" w:cs="华文楷体"/>
          <w:color w:val="000000"/>
          <w:sz w:val="21"/>
          <w:szCs w:val="21"/>
          <w:lang w:val="en-US" w:eastAsia="zh-CN"/>
        </w:rPr>
        <w:t xml:space="preserve">     </w:t>
      </w:r>
      <w:r>
        <w:rPr>
          <w:rFonts w:hint="eastAsia" w:ascii="华文楷体" w:hAnsi="华文楷体" w:eastAsia="华文楷体" w:cs="华文楷体"/>
          <w:color w:val="000000"/>
          <w:sz w:val="21"/>
          <w:szCs w:val="21"/>
        </w:rPr>
        <w:t>（3）阳极失电子发生氧化反应，阳极区溶质是稀硫酸，故氢氧根放电，电极反应式为：2H</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O－4e</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＝4H</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↑。阳极区氢离子增大，通过阳离子交换膜进入a室与亚硫酸钠结合生成亚硫酸钠。阴极是氢离子放电，氢氧根浓度增大，与亚硫酸氢钠反应生成亚硫酸钠，所以电解后a室中亚硫酸氢钠的浓度增大。</w:t>
      </w:r>
    </w:p>
    <w:p>
      <w:pPr>
        <w:pStyle w:val="11"/>
        <w:adjustRightInd w:val="0"/>
        <w:snapToGrid w:val="0"/>
        <w:spacing w:line="324" w:lineRule="auto"/>
        <w:jc w:val="left"/>
        <w:textAlignment w:val="center"/>
        <w:rPr>
          <w:rFonts w:hint="eastAsia" w:ascii="华文楷体" w:hAnsi="华文楷体" w:eastAsia="华文楷体" w:cs="华文楷体"/>
          <w:color w:val="000000"/>
          <w:sz w:val="21"/>
          <w:szCs w:val="21"/>
        </w:rPr>
      </w:pPr>
      <w:r>
        <w:rPr>
          <w:rFonts w:hint="eastAsia" w:ascii="华文楷体" w:hAnsi="华文楷体" w:eastAsia="华文楷体" w:cs="华文楷体"/>
          <w:color w:val="000000"/>
          <w:sz w:val="21"/>
          <w:szCs w:val="21"/>
        </w:rPr>
        <w:t>（4）焦亚硫酸钠与单质碘发生氧化还原反应，焦亚硫酸钠被I</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氧化成硫酸钠，离子方程式为“S</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w:t>
      </w:r>
      <w:r>
        <w:rPr>
          <w:rFonts w:hint="eastAsia" w:ascii="华文楷体" w:hAnsi="华文楷体" w:eastAsia="华文楷体" w:cs="华文楷体"/>
          <w:color w:val="000000"/>
          <w:sz w:val="21"/>
          <w:szCs w:val="21"/>
          <w:vertAlign w:val="subscript"/>
        </w:rPr>
        <w:t>5</w:t>
      </w:r>
      <w:r>
        <w:rPr>
          <w:rFonts w:hint="eastAsia" w:ascii="华文楷体" w:hAnsi="华文楷体" w:eastAsia="华文楷体" w:cs="华文楷体"/>
          <w:color w:val="000000"/>
          <w:sz w:val="21"/>
          <w:szCs w:val="21"/>
          <w:vertAlign w:val="superscript"/>
        </w:rPr>
        <w:t>2－</w:t>
      </w:r>
      <w:r>
        <w:rPr>
          <w:rFonts w:hint="eastAsia" w:ascii="华文楷体" w:hAnsi="华文楷体" w:eastAsia="华文楷体" w:cs="华文楷体"/>
          <w:color w:val="000000"/>
          <w:sz w:val="21"/>
          <w:szCs w:val="21"/>
        </w:rPr>
        <w:t>+2I</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+3H</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O＝2SO</w:t>
      </w:r>
      <w:r>
        <w:rPr>
          <w:rFonts w:hint="eastAsia" w:ascii="华文楷体" w:hAnsi="华文楷体" w:eastAsia="华文楷体" w:cs="华文楷体"/>
          <w:color w:val="000000"/>
          <w:sz w:val="21"/>
          <w:szCs w:val="21"/>
          <w:vertAlign w:val="subscript"/>
        </w:rPr>
        <w:t>4</w:t>
      </w:r>
      <w:r>
        <w:rPr>
          <w:rFonts w:hint="eastAsia" w:ascii="华文楷体" w:hAnsi="华文楷体" w:eastAsia="华文楷体" w:cs="华文楷体"/>
          <w:color w:val="000000"/>
          <w:sz w:val="21"/>
          <w:szCs w:val="21"/>
          <w:vertAlign w:val="superscript"/>
        </w:rPr>
        <w:t>2－</w:t>
      </w:r>
      <w:r>
        <w:rPr>
          <w:rFonts w:hint="eastAsia" w:ascii="华文楷体" w:hAnsi="华文楷体" w:eastAsia="华文楷体" w:cs="华文楷体"/>
          <w:color w:val="000000"/>
          <w:sz w:val="21"/>
          <w:szCs w:val="21"/>
        </w:rPr>
        <w:t>+4I</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+6H</w:t>
      </w:r>
      <w:r>
        <w:rPr>
          <w:rFonts w:hint="eastAsia" w:ascii="华文楷体" w:hAnsi="华文楷体" w:eastAsia="华文楷体" w:cs="华文楷体"/>
          <w:color w:val="000000"/>
          <w:sz w:val="21"/>
          <w:szCs w:val="21"/>
          <w:vertAlign w:val="superscript"/>
        </w:rPr>
        <w:t>＋</w:t>
      </w:r>
      <w:r>
        <w:rPr>
          <w:rFonts w:hint="eastAsia" w:ascii="华文楷体" w:hAnsi="华文楷体" w:eastAsia="华文楷体" w:cs="华文楷体"/>
          <w:color w:val="000000"/>
          <w:sz w:val="21"/>
          <w:szCs w:val="21"/>
        </w:rPr>
        <w:t>”；消耗碘的物质的量是0.0001mol，所以焦亚硫酸钠的残留量(以SO</w:t>
      </w:r>
      <w:r>
        <w:rPr>
          <w:rFonts w:hint="eastAsia" w:ascii="华文楷体" w:hAnsi="华文楷体" w:eastAsia="华文楷体" w:cs="华文楷体"/>
          <w:color w:val="000000"/>
          <w:sz w:val="21"/>
          <w:szCs w:val="21"/>
          <w:vertAlign w:val="subscript"/>
        </w:rPr>
        <w:t>2</w:t>
      </w:r>
      <w:r>
        <w:rPr>
          <w:rFonts w:hint="eastAsia" w:ascii="华文楷体" w:hAnsi="华文楷体" w:eastAsia="华文楷体" w:cs="华文楷体"/>
          <w:color w:val="000000"/>
          <w:sz w:val="21"/>
          <w:szCs w:val="21"/>
        </w:rPr>
        <w:t>计)是: 0.0001mol×64g·mol</w:t>
      </w:r>
      <w:r>
        <w:rPr>
          <w:rFonts w:hint="eastAsia" w:ascii="华文楷体" w:hAnsi="华文楷体" w:eastAsia="华文楷体" w:cs="华文楷体"/>
          <w:color w:val="000000"/>
          <w:sz w:val="21"/>
          <w:szCs w:val="21"/>
          <w:vertAlign w:val="superscript"/>
        </w:rPr>
        <w:t>-1</w:t>
      </w:r>
      <w:r>
        <w:rPr>
          <w:rFonts w:hint="eastAsia" w:ascii="华文楷体" w:hAnsi="华文楷体" w:eastAsia="华文楷体" w:cs="华文楷体"/>
          <w:color w:val="000000"/>
          <w:sz w:val="21"/>
          <w:szCs w:val="21"/>
        </w:rPr>
        <w:t>/0.05L=0.128g/L</w:t>
      </w:r>
    </w:p>
    <w:p>
      <w:pPr>
        <w:adjustRightInd w:val="0"/>
        <w:snapToGrid w:val="0"/>
        <w:spacing w:line="324" w:lineRule="auto"/>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以焦亚硫酸钠的制备、应用为信息载体考查学生对流程的分析、电解原理的应用以及定量分析等；电解池的电极反应的书写；离子交换膜的作用；电荷的移动方向；原子守恒理论的运用：计算残留量时以二氧化硫计(硫原子守恒)。题目难度中等。考点紧靠教材但又不拘泥于教材，题中出现了“新知识——</w:t>
      </w:r>
      <w:r>
        <w:rPr>
          <w:rFonts w:hint="eastAsia" w:ascii="华文楷体" w:hAnsi="华文楷体" w:eastAsia="华文楷体" w:cs="华文楷体"/>
          <w:color w:val="000000"/>
          <w:sz w:val="21"/>
          <w:szCs w:val="21"/>
        </w:rPr>
        <w:t>焦亚硫酸钠</w:t>
      </w:r>
      <w:r>
        <w:rPr>
          <w:rFonts w:hint="eastAsia" w:ascii="华文楷体" w:hAnsi="华文楷体" w:eastAsia="华文楷体" w:cs="华文楷体"/>
          <w:sz w:val="21"/>
          <w:szCs w:val="21"/>
        </w:rPr>
        <w:t>”。善于捕捉信息(解题钥匙)是解题的关键。</w:t>
      </w:r>
    </w:p>
    <w:p>
      <w:pPr>
        <w:pStyle w:val="11"/>
        <w:adjustRightInd w:val="0"/>
        <w:snapToGrid w:val="0"/>
        <w:spacing w:line="324" w:lineRule="auto"/>
        <w:jc w:val="left"/>
        <w:textAlignment w:val="center"/>
        <w:rPr>
          <w:rFonts w:ascii="Times New Roman" w:hAnsi="Times New Roman"/>
          <w:sz w:val="21"/>
          <w:szCs w:val="21"/>
        </w:rPr>
      </w:pPr>
    </w:p>
    <w:p>
      <w:pPr>
        <w:adjustRightInd w:val="0"/>
        <w:snapToGrid w:val="0"/>
        <w:spacing w:line="324" w:lineRule="auto"/>
      </w:pPr>
      <w:r>
        <w:t>28</w:t>
      </w:r>
      <w:r>
        <w:rPr>
          <w:rFonts w:hint="eastAsia" w:asciiTheme="minorEastAsia" w:hAnsiTheme="minorEastAsia" w:eastAsiaTheme="minorEastAsia" w:cstheme="minorEastAsia"/>
          <w:i w:val="0"/>
          <w:caps w:val="0"/>
          <w:color w:val="444444"/>
          <w:spacing w:val="15"/>
          <w:sz w:val="21"/>
          <w:szCs w:val="21"/>
          <w:shd w:val="clear" w:fill="FFFFFF"/>
        </w:rPr>
        <w:t>.</w:t>
      </w:r>
      <w:r>
        <w:t>(15分)采用N</w:t>
      </w:r>
      <w:r>
        <w:rPr>
          <w:vertAlign w:val="subscript"/>
        </w:rPr>
        <w:t>2</w:t>
      </w:r>
      <w:r>
        <w:t>O</w:t>
      </w:r>
      <w:r>
        <w:rPr>
          <w:vertAlign w:val="subscript"/>
        </w:rPr>
        <w:t>5</w:t>
      </w:r>
      <w:r>
        <w:t>为硝化剂是一种新型绿色硝化技术，在含能材料、医药等工业中得到广泛应用。回答下列问题：</w:t>
      </w:r>
    </w:p>
    <w:p>
      <w:pPr>
        <w:adjustRightInd w:val="0"/>
        <w:snapToGrid w:val="0"/>
        <w:spacing w:line="324" w:lineRule="auto"/>
      </w:pPr>
      <w:r>
        <w:t>⑴1840年Devil用干燥的氯气通过通过干燥的硝酸银，得到N</w:t>
      </w:r>
      <w:r>
        <w:rPr>
          <w:vertAlign w:val="subscript"/>
        </w:rPr>
        <w:t>2</w:t>
      </w:r>
      <w:r>
        <w:t>O</w:t>
      </w:r>
      <w:r>
        <w:rPr>
          <w:vertAlign w:val="subscript"/>
        </w:rPr>
        <w:t>5</w:t>
      </w:r>
      <w:r>
        <w:t>，该反应的氧化产物是一种气体，其分子式为</w:t>
      </w:r>
      <w:r>
        <w:rPr>
          <w:u w:val="single"/>
        </w:rPr>
        <w:t xml:space="preserve">       </w:t>
      </w:r>
      <w:r>
        <w:t>.</w:t>
      </w:r>
    </w:p>
    <w:p>
      <w:pPr>
        <w:adjustRightInd w:val="0"/>
        <w:snapToGrid w:val="0"/>
        <w:spacing w:line="324" w:lineRule="auto"/>
      </w:pPr>
      <w:r>
        <w:t>⑵F.Daniels等曾利用测压法在刚性反应器中研究了25</w:t>
      </w:r>
      <w:r>
        <w:rPr>
          <w:vertAlign w:val="superscript"/>
        </w:rPr>
        <w:t>0</w:t>
      </w:r>
      <w:r>
        <w:t>C时N</w:t>
      </w:r>
      <w:r>
        <w:rPr>
          <w:vertAlign w:val="subscript"/>
        </w:rPr>
        <w:t>2</w:t>
      </w:r>
      <w:r>
        <w:t>O</w:t>
      </w:r>
      <w:r>
        <w:rPr>
          <w:vertAlign w:val="subscript"/>
        </w:rPr>
        <w:t>5</w:t>
      </w:r>
      <w:r>
        <w:t>(g)分解反应:</w:t>
      </w:r>
    </w:p>
    <w:p>
      <w:pPr>
        <w:adjustRightInd w:val="0"/>
        <w:snapToGrid w:val="0"/>
        <w:spacing w:line="324" w:lineRule="auto"/>
        <w:ind w:firstLine="2520" w:firstLineChars="1200"/>
      </w:pPr>
      <w:r>
        <w:drawing>
          <wp:inline distT="0" distB="0" distL="114300" distR="114300">
            <wp:extent cx="2400300" cy="514350"/>
            <wp:effectExtent l="0" t="0" r="0" b="0"/>
            <wp:docPr id="6" name="图片 5"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5" descr="中学化学资料网（e-huaxue.com），最专业的化学网站！"/>
                    <pic:cNvPicPr>
                      <a:picLocks noChangeAspect="1"/>
                    </pic:cNvPicPr>
                  </pic:nvPicPr>
                  <pic:blipFill>
                    <a:blip r:embed="rId11"/>
                    <a:stretch>
                      <a:fillRect/>
                    </a:stretch>
                  </pic:blipFill>
                  <pic:spPr>
                    <a:xfrm>
                      <a:off x="0" y="0"/>
                      <a:ext cx="2400300" cy="514350"/>
                    </a:xfrm>
                    <a:prstGeom prst="rect">
                      <a:avLst/>
                    </a:prstGeom>
                    <a:noFill/>
                    <a:ln w="9525">
                      <a:noFill/>
                      <a:miter/>
                    </a:ln>
                  </pic:spPr>
                </pic:pic>
              </a:graphicData>
            </a:graphic>
          </wp:inline>
        </w:drawing>
      </w:r>
    </w:p>
    <w:p>
      <w:pPr>
        <w:adjustRightInd w:val="0"/>
        <w:snapToGrid w:val="0"/>
        <w:spacing w:line="324" w:lineRule="auto"/>
      </w:pPr>
      <w:r>
        <w:t>其中NO</w:t>
      </w:r>
      <w:r>
        <w:rPr>
          <w:vertAlign w:val="subscript"/>
        </w:rPr>
        <w:t>2</w:t>
      </w:r>
      <w:r>
        <w:t>二聚为N</w:t>
      </w:r>
      <w:r>
        <w:rPr>
          <w:vertAlign w:val="subscript"/>
        </w:rPr>
        <w:t>2</w:t>
      </w:r>
      <w:r>
        <w:t>O</w:t>
      </w:r>
      <w:r>
        <w:rPr>
          <w:vertAlign w:val="subscript"/>
        </w:rPr>
        <w:t>4</w:t>
      </w:r>
      <w:r>
        <w:t>的反应可以迅速达到平衡。体系的总压强P随时间t的变化如下表所示(t=∞时，N</w:t>
      </w:r>
      <w:r>
        <w:rPr>
          <w:vertAlign w:val="subscript"/>
        </w:rPr>
        <w:t>2</w:t>
      </w:r>
      <w:r>
        <w:t>O</w:t>
      </w:r>
      <w:r>
        <w:rPr>
          <w:vertAlign w:val="subscript"/>
        </w:rPr>
        <w:t>5</w:t>
      </w:r>
      <w:r>
        <w:t>(g)完全分解)：</w:t>
      </w:r>
    </w:p>
    <w:tbl>
      <w:tblPr>
        <w:tblStyle w:val="10"/>
        <w:tblW w:w="547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95"/>
        <w:gridCol w:w="584"/>
        <w:gridCol w:w="584"/>
        <w:gridCol w:w="584"/>
        <w:gridCol w:w="584"/>
        <w:gridCol w:w="584"/>
        <w:gridCol w:w="636"/>
        <w:gridCol w:w="636"/>
        <w:gridCol w:w="5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jc w:val="center"/>
        </w:trPr>
        <w:tc>
          <w:tcPr>
            <w:tcW w:w="695" w:type="dxa"/>
            <w:vAlign w:val="top"/>
          </w:tcPr>
          <w:p>
            <w:pPr>
              <w:adjustRightInd w:val="0"/>
              <w:snapToGrid w:val="0"/>
              <w:spacing w:line="324" w:lineRule="auto"/>
            </w:pPr>
            <w:r>
              <w:t>t/min</w:t>
            </w:r>
          </w:p>
        </w:tc>
        <w:tc>
          <w:tcPr>
            <w:tcW w:w="584" w:type="dxa"/>
            <w:vAlign w:val="top"/>
          </w:tcPr>
          <w:p>
            <w:pPr>
              <w:adjustRightInd w:val="0"/>
              <w:snapToGrid w:val="0"/>
              <w:spacing w:line="324" w:lineRule="auto"/>
            </w:pPr>
            <w:r>
              <w:t>0</w:t>
            </w:r>
          </w:p>
        </w:tc>
        <w:tc>
          <w:tcPr>
            <w:tcW w:w="584" w:type="dxa"/>
            <w:vAlign w:val="top"/>
          </w:tcPr>
          <w:p>
            <w:pPr>
              <w:adjustRightInd w:val="0"/>
              <w:snapToGrid w:val="0"/>
              <w:spacing w:line="324" w:lineRule="auto"/>
            </w:pPr>
            <w:r>
              <w:t>40</w:t>
            </w:r>
          </w:p>
        </w:tc>
        <w:tc>
          <w:tcPr>
            <w:tcW w:w="584" w:type="dxa"/>
            <w:vAlign w:val="top"/>
          </w:tcPr>
          <w:p>
            <w:pPr>
              <w:adjustRightInd w:val="0"/>
              <w:snapToGrid w:val="0"/>
              <w:spacing w:line="324" w:lineRule="auto"/>
            </w:pPr>
            <w:r>
              <w:t>80</w:t>
            </w:r>
          </w:p>
        </w:tc>
        <w:tc>
          <w:tcPr>
            <w:tcW w:w="584" w:type="dxa"/>
            <w:vAlign w:val="top"/>
          </w:tcPr>
          <w:p>
            <w:pPr>
              <w:adjustRightInd w:val="0"/>
              <w:snapToGrid w:val="0"/>
              <w:spacing w:line="324" w:lineRule="auto"/>
            </w:pPr>
            <w:r>
              <w:t>160</w:t>
            </w:r>
          </w:p>
        </w:tc>
        <w:tc>
          <w:tcPr>
            <w:tcW w:w="584" w:type="dxa"/>
            <w:vAlign w:val="top"/>
          </w:tcPr>
          <w:p>
            <w:pPr>
              <w:adjustRightInd w:val="0"/>
              <w:snapToGrid w:val="0"/>
              <w:spacing w:line="324" w:lineRule="auto"/>
            </w:pPr>
            <w:r>
              <w:t>260</w:t>
            </w:r>
          </w:p>
        </w:tc>
        <w:tc>
          <w:tcPr>
            <w:tcW w:w="636" w:type="dxa"/>
            <w:vAlign w:val="top"/>
          </w:tcPr>
          <w:p>
            <w:pPr>
              <w:adjustRightInd w:val="0"/>
              <w:snapToGrid w:val="0"/>
              <w:spacing w:line="324" w:lineRule="auto"/>
            </w:pPr>
            <w:r>
              <w:t>1300</w:t>
            </w:r>
          </w:p>
        </w:tc>
        <w:tc>
          <w:tcPr>
            <w:tcW w:w="636" w:type="dxa"/>
            <w:vAlign w:val="top"/>
          </w:tcPr>
          <w:p>
            <w:pPr>
              <w:adjustRightInd w:val="0"/>
              <w:snapToGrid w:val="0"/>
              <w:spacing w:line="324" w:lineRule="auto"/>
            </w:pPr>
            <w:r>
              <w:t>1700</w:t>
            </w:r>
          </w:p>
        </w:tc>
        <w:tc>
          <w:tcPr>
            <w:tcW w:w="584" w:type="dxa"/>
            <w:vAlign w:val="top"/>
          </w:tcPr>
          <w:p>
            <w:pPr>
              <w:adjustRightInd w:val="0"/>
              <w:snapToGrid w:val="0"/>
              <w:spacing w:line="324" w:lineRule="auto"/>
            </w:pPr>
            <w: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jc w:val="center"/>
        </w:trPr>
        <w:tc>
          <w:tcPr>
            <w:tcW w:w="695" w:type="dxa"/>
            <w:vAlign w:val="top"/>
          </w:tcPr>
          <w:p>
            <w:pPr>
              <w:adjustRightInd w:val="0"/>
              <w:snapToGrid w:val="0"/>
              <w:spacing w:line="324" w:lineRule="auto"/>
            </w:pPr>
            <w:r>
              <w:t>p/kPa</w:t>
            </w:r>
          </w:p>
        </w:tc>
        <w:tc>
          <w:tcPr>
            <w:tcW w:w="584" w:type="dxa"/>
            <w:vAlign w:val="top"/>
          </w:tcPr>
          <w:p>
            <w:pPr>
              <w:adjustRightInd w:val="0"/>
              <w:snapToGrid w:val="0"/>
              <w:spacing w:line="324" w:lineRule="auto"/>
            </w:pPr>
            <w:r>
              <w:t>35.8</w:t>
            </w:r>
          </w:p>
        </w:tc>
        <w:tc>
          <w:tcPr>
            <w:tcW w:w="584" w:type="dxa"/>
            <w:vAlign w:val="top"/>
          </w:tcPr>
          <w:p>
            <w:pPr>
              <w:adjustRightInd w:val="0"/>
              <w:snapToGrid w:val="0"/>
              <w:spacing w:line="324" w:lineRule="auto"/>
            </w:pPr>
            <w:r>
              <w:t>40.3</w:t>
            </w:r>
          </w:p>
        </w:tc>
        <w:tc>
          <w:tcPr>
            <w:tcW w:w="584" w:type="dxa"/>
            <w:vAlign w:val="top"/>
          </w:tcPr>
          <w:p>
            <w:pPr>
              <w:adjustRightInd w:val="0"/>
              <w:snapToGrid w:val="0"/>
              <w:spacing w:line="324" w:lineRule="auto"/>
            </w:pPr>
            <w:r>
              <w:t>42.5</w:t>
            </w:r>
          </w:p>
        </w:tc>
        <w:tc>
          <w:tcPr>
            <w:tcW w:w="584" w:type="dxa"/>
            <w:vAlign w:val="top"/>
          </w:tcPr>
          <w:p>
            <w:pPr>
              <w:adjustRightInd w:val="0"/>
              <w:snapToGrid w:val="0"/>
              <w:spacing w:line="324" w:lineRule="auto"/>
            </w:pPr>
            <w:r>
              <w:t>45.9</w:t>
            </w:r>
          </w:p>
        </w:tc>
        <w:tc>
          <w:tcPr>
            <w:tcW w:w="584" w:type="dxa"/>
            <w:vAlign w:val="top"/>
          </w:tcPr>
          <w:p>
            <w:pPr>
              <w:adjustRightInd w:val="0"/>
              <w:snapToGrid w:val="0"/>
              <w:spacing w:line="324" w:lineRule="auto"/>
            </w:pPr>
            <w:r>
              <w:t>49.2</w:t>
            </w:r>
          </w:p>
        </w:tc>
        <w:tc>
          <w:tcPr>
            <w:tcW w:w="636" w:type="dxa"/>
            <w:vAlign w:val="top"/>
          </w:tcPr>
          <w:p>
            <w:pPr>
              <w:adjustRightInd w:val="0"/>
              <w:snapToGrid w:val="0"/>
              <w:spacing w:line="324" w:lineRule="auto"/>
            </w:pPr>
            <w:r>
              <w:t>61.2</w:t>
            </w:r>
          </w:p>
        </w:tc>
        <w:tc>
          <w:tcPr>
            <w:tcW w:w="636" w:type="dxa"/>
            <w:vAlign w:val="top"/>
          </w:tcPr>
          <w:p>
            <w:pPr>
              <w:adjustRightInd w:val="0"/>
              <w:snapToGrid w:val="0"/>
              <w:spacing w:line="324" w:lineRule="auto"/>
            </w:pPr>
            <w:r>
              <w:t>62.3</w:t>
            </w:r>
          </w:p>
        </w:tc>
        <w:tc>
          <w:tcPr>
            <w:tcW w:w="584" w:type="dxa"/>
            <w:vAlign w:val="top"/>
          </w:tcPr>
          <w:p>
            <w:pPr>
              <w:adjustRightInd w:val="0"/>
              <w:snapToGrid w:val="0"/>
              <w:spacing w:line="324" w:lineRule="auto"/>
            </w:pPr>
            <w:r>
              <w:t>63.1</w:t>
            </w:r>
          </w:p>
        </w:tc>
      </w:tr>
    </w:tbl>
    <w:p>
      <w:pPr>
        <w:adjustRightInd w:val="0"/>
        <w:snapToGrid w:val="0"/>
        <w:spacing w:line="324" w:lineRule="auto"/>
      </w:pPr>
      <w:r>
        <w:t>①已知：2N</w:t>
      </w:r>
      <w:r>
        <w:rPr>
          <w:vertAlign w:val="subscript"/>
        </w:rPr>
        <w:t>2</w:t>
      </w:r>
      <w:r>
        <w:t>O</w:t>
      </w:r>
      <w:r>
        <w:rPr>
          <w:vertAlign w:val="subscript"/>
        </w:rPr>
        <w:t>5</w:t>
      </w:r>
      <w:r>
        <w:t>(g)=2N</w:t>
      </w:r>
      <w:r>
        <w:rPr>
          <w:vertAlign w:val="subscript"/>
        </w:rPr>
        <w:t>2</w:t>
      </w:r>
      <w:r>
        <w:t>O</w:t>
      </w:r>
      <w:r>
        <w:rPr>
          <w:vertAlign w:val="subscript"/>
        </w:rPr>
        <w:t>4</w:t>
      </w:r>
      <w:r>
        <w:t>(g)+O</w:t>
      </w:r>
      <w:r>
        <w:rPr>
          <w:vertAlign w:val="subscript"/>
        </w:rPr>
        <w:t>2</w:t>
      </w:r>
      <w:r>
        <w:t>(g)   △H=-4.4KJ/mol</w:t>
      </w:r>
    </w:p>
    <w:p>
      <w:pPr>
        <w:adjustRightInd w:val="0"/>
        <w:snapToGrid w:val="0"/>
        <w:spacing w:line="324" w:lineRule="auto"/>
        <w:ind w:firstLine="945" w:firstLineChars="450"/>
      </w:pPr>
      <w:r>
        <w:t>2NO</w:t>
      </w:r>
      <w:r>
        <w:rPr>
          <w:vertAlign w:val="subscript"/>
        </w:rPr>
        <w:t>2</w:t>
      </w:r>
      <w:r>
        <w:t>(g)= N</w:t>
      </w:r>
      <w:r>
        <w:rPr>
          <w:vertAlign w:val="subscript"/>
        </w:rPr>
        <w:t>2</w:t>
      </w:r>
      <w:r>
        <w:t>O</w:t>
      </w:r>
      <w:r>
        <w:rPr>
          <w:vertAlign w:val="subscript"/>
        </w:rPr>
        <w:t>4</w:t>
      </w:r>
      <w:r>
        <w:t>(g)        △H=-55.3KJ/mol</w:t>
      </w:r>
    </w:p>
    <w:p>
      <w:pPr>
        <w:adjustRightInd w:val="0"/>
        <w:snapToGrid w:val="0"/>
        <w:spacing w:line="324" w:lineRule="auto"/>
        <w:ind w:firstLine="630" w:firstLineChars="300"/>
      </w:pPr>
      <w:r>
        <w:t>则N</w:t>
      </w:r>
      <w:r>
        <w:rPr>
          <w:vertAlign w:val="subscript"/>
        </w:rPr>
        <w:t>2</w:t>
      </w:r>
      <w:r>
        <w:t>O</w:t>
      </w:r>
      <w:r>
        <w:rPr>
          <w:vertAlign w:val="subscript"/>
        </w:rPr>
        <w:t>5</w:t>
      </w:r>
      <w:r>
        <w:t>(g)=2NO</w:t>
      </w:r>
      <w:r>
        <w:rPr>
          <w:vertAlign w:val="subscript"/>
        </w:rPr>
        <w:t>2</w:t>
      </w:r>
      <w:r>
        <w:t>(g)+0.5O</w:t>
      </w:r>
      <w:r>
        <w:rPr>
          <w:vertAlign w:val="subscript"/>
        </w:rPr>
        <w:t>2</w:t>
      </w:r>
      <w:r>
        <w:t xml:space="preserve">(g)的△H= </w:t>
      </w:r>
      <w:r>
        <w:rPr>
          <w:u w:val="single"/>
        </w:rPr>
        <w:t xml:space="preserve">                </w:t>
      </w:r>
      <w:r>
        <w:t>KJ/mol</w:t>
      </w:r>
    </w:p>
    <w:p>
      <w:pPr>
        <w:adjustRightInd w:val="0"/>
        <w:snapToGrid w:val="0"/>
        <w:spacing w:line="324" w:lineRule="auto"/>
      </w:pPr>
      <w:r>
        <w:t>②研究表明，N</w:t>
      </w:r>
      <w:r>
        <w:rPr>
          <w:vertAlign w:val="subscript"/>
        </w:rPr>
        <w:t>2</w:t>
      </w:r>
      <w:r>
        <w:t>O</w:t>
      </w:r>
      <w:r>
        <w:rPr>
          <w:vertAlign w:val="subscript"/>
        </w:rPr>
        <w:t>5</w:t>
      </w:r>
      <w:r>
        <w:t>(g)分解的速率</w:t>
      </w:r>
      <w:r>
        <w:rPr>
          <w:i/>
        </w:rPr>
        <w:t>v</w:t>
      </w:r>
      <w:r>
        <w:t>=2×10</w:t>
      </w:r>
      <w:r>
        <w:rPr>
          <w:vertAlign w:val="superscript"/>
        </w:rPr>
        <w:t>-3</w:t>
      </w:r>
      <w:r>
        <w:t>×</w:t>
      </w:r>
      <w:r>
        <w:rPr>
          <w:i/>
        </w:rPr>
        <w:t>P</w:t>
      </w:r>
      <w:r>
        <w:rPr>
          <w:vertAlign w:val="subscript"/>
        </w:rPr>
        <w:t>N2O5</w:t>
      </w:r>
      <w:r>
        <w:t>(kPa/min)。t=62min时，测得体系</w:t>
      </w:r>
      <w:r>
        <w:rPr>
          <w:i/>
        </w:rPr>
        <w:t>P</w:t>
      </w:r>
      <w:r>
        <w:rPr>
          <w:vertAlign w:val="subscript"/>
        </w:rPr>
        <w:t>O2</w:t>
      </w:r>
      <w:r>
        <w:t>=2.9kPa,则此时</w:t>
      </w:r>
      <w:r>
        <w:rPr>
          <w:i/>
        </w:rPr>
        <w:t>P</w:t>
      </w:r>
      <w:r>
        <w:rPr>
          <w:vertAlign w:val="subscript"/>
        </w:rPr>
        <w:t>N2O5</w:t>
      </w:r>
      <w:r>
        <w:rPr>
          <w:i/>
        </w:rPr>
        <w:t>=</w:t>
      </w:r>
      <w:r>
        <w:rPr>
          <w:u w:val="single"/>
        </w:rPr>
        <w:t xml:space="preserve">           </w:t>
      </w:r>
      <w:r>
        <w:t>kPa，</w:t>
      </w:r>
      <w:r>
        <w:rPr>
          <w:i/>
        </w:rPr>
        <w:t>v</w:t>
      </w:r>
      <w:r>
        <w:t>=</w:t>
      </w:r>
      <w:r>
        <w:rPr>
          <w:u w:val="single"/>
        </w:rPr>
        <w:t xml:space="preserve">                </w:t>
      </w:r>
      <w:r>
        <w:t>kPa/min)</w:t>
      </w:r>
    </w:p>
    <w:p>
      <w:pPr>
        <w:adjustRightInd w:val="0"/>
        <w:snapToGrid w:val="0"/>
        <w:spacing w:line="324" w:lineRule="auto"/>
        <w:rPr>
          <w:b/>
        </w:rPr>
      </w:pPr>
      <w:r>
        <w:t>③若提高反应温度至35</w:t>
      </w:r>
      <w:r>
        <w:rPr>
          <w:vertAlign w:val="superscript"/>
        </w:rPr>
        <w:t>0</w:t>
      </w:r>
      <w:r>
        <w:t>C，则N</w:t>
      </w:r>
      <w:r>
        <w:rPr>
          <w:vertAlign w:val="subscript"/>
        </w:rPr>
        <w:t>2</w:t>
      </w:r>
      <w:r>
        <w:t>O</w:t>
      </w:r>
      <w:r>
        <w:rPr>
          <w:vertAlign w:val="subscript"/>
        </w:rPr>
        <w:t>5</w:t>
      </w:r>
      <w:r>
        <w:t>(g)完全分解后体系压强P</w:t>
      </w:r>
      <w:r>
        <w:rPr>
          <w:vertAlign w:val="subscript"/>
        </w:rPr>
        <w:t>∞</w:t>
      </w:r>
      <w:r>
        <w:t>(35</w:t>
      </w:r>
      <w:r>
        <w:rPr>
          <w:vertAlign w:val="superscript"/>
        </w:rPr>
        <w:t>0</w:t>
      </w:r>
      <w:r>
        <w:t xml:space="preserve">C) </w:t>
      </w:r>
      <w:r>
        <w:rPr>
          <w:b/>
        </w:rPr>
        <w:t>大于</w:t>
      </w:r>
      <w:r>
        <w:t>63.1 kPa (填“大于”“等于”或“小于”)，原因是：</w:t>
      </w:r>
      <w:r>
        <w:rPr>
          <w:u w:val="single"/>
        </w:rPr>
        <w:t xml:space="preserve">                                                              </w:t>
      </w:r>
    </w:p>
    <w:p>
      <w:pPr>
        <w:adjustRightInd w:val="0"/>
        <w:snapToGrid w:val="0"/>
        <w:spacing w:line="324" w:lineRule="auto"/>
      </w:pPr>
      <w:r>
        <w:rPr>
          <w:u w:val="single"/>
        </w:rPr>
        <w:t xml:space="preserve">                                                                </w:t>
      </w:r>
      <w:r>
        <w:t>。</w:t>
      </w:r>
    </w:p>
    <w:p>
      <w:pPr>
        <w:adjustRightInd w:val="0"/>
        <w:snapToGrid w:val="0"/>
        <w:spacing w:line="324" w:lineRule="auto"/>
      </w:pPr>
      <w:r>
        <w:t>④25</w:t>
      </w:r>
      <w:r>
        <w:rPr>
          <w:vertAlign w:val="superscript"/>
        </w:rPr>
        <w:t>0</w:t>
      </w:r>
      <w:r>
        <w:t>C时，N</w:t>
      </w:r>
      <w:r>
        <w:rPr>
          <w:vertAlign w:val="subscript"/>
        </w:rPr>
        <w:t>2</w:t>
      </w:r>
      <w:r>
        <w:t>O</w:t>
      </w:r>
      <w:r>
        <w:rPr>
          <w:vertAlign w:val="subscript"/>
        </w:rPr>
        <w:t>4</w:t>
      </w:r>
      <w:r>
        <w:t xml:space="preserve">(g) </w:t>
      </w:r>
      <w:r>
        <w:rPr>
          <w:kern w:val="0"/>
        </w:rPr>
        <w:drawing>
          <wp:inline distT="0" distB="0" distL="114300" distR="114300">
            <wp:extent cx="179705" cy="76200"/>
            <wp:effectExtent l="0" t="0" r="10795" b="0"/>
            <wp:docPr id="17" name="图片 6"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6" descr="中学化学资料网（e-huaxue.com），最专业的化学网站！"/>
                    <pic:cNvPicPr>
                      <a:picLocks noChangeAspect="1"/>
                    </pic:cNvPicPr>
                  </pic:nvPicPr>
                  <pic:blipFill>
                    <a:blip r:embed="rId12"/>
                    <a:stretch>
                      <a:fillRect/>
                    </a:stretch>
                  </pic:blipFill>
                  <pic:spPr>
                    <a:xfrm>
                      <a:off x="0" y="0"/>
                      <a:ext cx="179705" cy="76200"/>
                    </a:xfrm>
                    <a:prstGeom prst="rect">
                      <a:avLst/>
                    </a:prstGeom>
                    <a:noFill/>
                    <a:ln w="9525">
                      <a:noFill/>
                      <a:miter/>
                    </a:ln>
                  </pic:spPr>
                </pic:pic>
              </a:graphicData>
            </a:graphic>
          </wp:inline>
        </w:drawing>
      </w:r>
      <w:r>
        <w:t xml:space="preserve"> 2NO</w:t>
      </w:r>
      <w:r>
        <w:rPr>
          <w:vertAlign w:val="subscript"/>
        </w:rPr>
        <w:t>2</w:t>
      </w:r>
      <w:r>
        <w:t>(g)反应的平衡常数K</w:t>
      </w:r>
      <w:r>
        <w:rPr>
          <w:vertAlign w:val="subscript"/>
        </w:rPr>
        <w:t>p</w:t>
      </w:r>
      <w:r>
        <w:t>=</w:t>
      </w:r>
      <w:r>
        <w:rPr>
          <w:u w:val="single"/>
        </w:rPr>
        <w:t xml:space="preserve">           </w:t>
      </w:r>
      <w:r>
        <w:t>kPa(K</w:t>
      </w:r>
      <w:r>
        <w:rPr>
          <w:vertAlign w:val="subscript"/>
        </w:rPr>
        <w:t>p</w:t>
      </w:r>
      <w:r>
        <w:t>为以分压表示的平衡常数，计算结果保留一位小数)。</w:t>
      </w:r>
    </w:p>
    <w:p>
      <w:pPr>
        <w:adjustRightInd w:val="0"/>
        <w:snapToGrid w:val="0"/>
        <w:spacing w:line="324" w:lineRule="auto"/>
      </w:pPr>
      <w:r>
        <w:t>⑶对于反应2N</w:t>
      </w:r>
      <w:r>
        <w:rPr>
          <w:vertAlign w:val="subscript"/>
        </w:rPr>
        <w:t>2</w:t>
      </w:r>
      <w:r>
        <w:t>O</w:t>
      </w:r>
      <w:r>
        <w:rPr>
          <w:vertAlign w:val="subscript"/>
        </w:rPr>
        <w:t>5</w:t>
      </w:r>
      <w:r>
        <w:t>(g) → 4NO</w:t>
      </w:r>
      <w:r>
        <w:rPr>
          <w:vertAlign w:val="subscript"/>
        </w:rPr>
        <w:t>2</w:t>
      </w:r>
      <w:r>
        <w:t>(g)+ O</w:t>
      </w:r>
      <w:r>
        <w:rPr>
          <w:vertAlign w:val="subscript"/>
        </w:rPr>
        <w:t>2</w:t>
      </w:r>
      <w:r>
        <w:t>(g)，R.A.Ogg提 出如下反应历程：</w:t>
      </w:r>
    </w:p>
    <w:p>
      <w:pPr>
        <w:adjustRightInd w:val="0"/>
        <w:snapToGrid w:val="0"/>
        <w:spacing w:line="324" w:lineRule="auto"/>
        <w:ind w:firstLine="420" w:firstLineChars="200"/>
      </w:pPr>
      <w:r>
        <w:t>第一步  N</w:t>
      </w:r>
      <w:r>
        <w:rPr>
          <w:vertAlign w:val="subscript"/>
        </w:rPr>
        <w:t>2</w:t>
      </w:r>
      <w:r>
        <w:t>O</w:t>
      </w:r>
      <w:r>
        <w:rPr>
          <w:vertAlign w:val="subscript"/>
        </w:rPr>
        <w:t>5</w:t>
      </w:r>
      <w:r>
        <w:t xml:space="preserve"> </w:t>
      </w:r>
      <w:r>
        <w:rPr>
          <w:kern w:val="0"/>
        </w:rPr>
        <w:drawing>
          <wp:inline distT="0" distB="0" distL="114300" distR="114300">
            <wp:extent cx="179705" cy="76200"/>
            <wp:effectExtent l="0" t="0" r="10795" b="0"/>
            <wp:docPr id="16" name="图片 7"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7" descr="中学化学资料网（e-huaxue.com），最专业的化学网站！"/>
                    <pic:cNvPicPr>
                      <a:picLocks noChangeAspect="1"/>
                    </pic:cNvPicPr>
                  </pic:nvPicPr>
                  <pic:blipFill>
                    <a:blip r:embed="rId12"/>
                    <a:stretch>
                      <a:fillRect/>
                    </a:stretch>
                  </pic:blipFill>
                  <pic:spPr>
                    <a:xfrm>
                      <a:off x="0" y="0"/>
                      <a:ext cx="179705" cy="76200"/>
                    </a:xfrm>
                    <a:prstGeom prst="rect">
                      <a:avLst/>
                    </a:prstGeom>
                    <a:noFill/>
                    <a:ln w="9525">
                      <a:noFill/>
                      <a:miter/>
                    </a:ln>
                  </pic:spPr>
                </pic:pic>
              </a:graphicData>
            </a:graphic>
          </wp:inline>
        </w:drawing>
      </w:r>
      <w:r>
        <w:rPr>
          <w:kern w:val="0"/>
        </w:rPr>
        <w:t xml:space="preserve"> </w:t>
      </w:r>
      <w:r>
        <w:t>NO</w:t>
      </w:r>
      <w:r>
        <w:rPr>
          <w:vertAlign w:val="subscript"/>
        </w:rPr>
        <w:t>2</w:t>
      </w:r>
      <w:r>
        <w:t xml:space="preserve"> + NO</w:t>
      </w:r>
      <w:r>
        <w:rPr>
          <w:vertAlign w:val="subscript"/>
        </w:rPr>
        <w:t>3</w:t>
      </w:r>
      <w:r>
        <w:t xml:space="preserve">          快速平衡</w:t>
      </w:r>
    </w:p>
    <w:p>
      <w:pPr>
        <w:adjustRightInd w:val="0"/>
        <w:snapToGrid w:val="0"/>
        <w:spacing w:line="324" w:lineRule="auto"/>
        <w:ind w:firstLine="420" w:firstLineChars="200"/>
      </w:pPr>
      <w:r>
        <w:t>第二步  NO</w:t>
      </w:r>
      <w:r>
        <w:rPr>
          <w:vertAlign w:val="subscript"/>
        </w:rPr>
        <w:t>2</w:t>
      </w:r>
      <w:r>
        <w:t xml:space="preserve"> + NO</w:t>
      </w:r>
      <w:r>
        <w:rPr>
          <w:vertAlign w:val="subscript"/>
        </w:rPr>
        <w:t>3</w:t>
      </w:r>
      <w:r>
        <w:t xml:space="preserve"> → NO</w:t>
      </w:r>
      <w:r>
        <w:rPr>
          <w:kern w:val="0"/>
        </w:rPr>
        <w:t xml:space="preserve"> +</w:t>
      </w:r>
      <w:r>
        <w:t>NO</w:t>
      </w:r>
      <w:r>
        <w:rPr>
          <w:vertAlign w:val="subscript"/>
        </w:rPr>
        <w:t>2</w:t>
      </w:r>
      <w:r>
        <w:t xml:space="preserve"> + O</w:t>
      </w:r>
      <w:r>
        <w:rPr>
          <w:vertAlign w:val="subscript"/>
        </w:rPr>
        <w:t xml:space="preserve">2     </w:t>
      </w:r>
      <w:r>
        <w:t>慢反应</w:t>
      </w:r>
    </w:p>
    <w:p>
      <w:pPr>
        <w:adjustRightInd w:val="0"/>
        <w:snapToGrid w:val="0"/>
        <w:spacing w:line="324" w:lineRule="auto"/>
        <w:ind w:firstLine="420" w:firstLineChars="200"/>
      </w:pPr>
      <w:r>
        <w:t>第三步：NO+ NO</w:t>
      </w:r>
      <w:r>
        <w:rPr>
          <w:vertAlign w:val="subscript"/>
        </w:rPr>
        <w:t>3</w:t>
      </w:r>
      <w:r>
        <w:t xml:space="preserve"> → </w:t>
      </w:r>
      <w:r>
        <w:rPr>
          <w:kern w:val="0"/>
        </w:rPr>
        <w:t>2</w:t>
      </w:r>
      <w:r>
        <w:t>NO</w:t>
      </w:r>
      <w:r>
        <w:rPr>
          <w:vertAlign w:val="subscript"/>
        </w:rPr>
        <w:t xml:space="preserve">2                  </w:t>
      </w:r>
      <w:r>
        <w:t>快反应</w:t>
      </w:r>
    </w:p>
    <w:p>
      <w:pPr>
        <w:adjustRightInd w:val="0"/>
        <w:snapToGrid w:val="0"/>
        <w:spacing w:line="324" w:lineRule="auto"/>
      </w:pPr>
      <w:r>
        <w:t>其中可近似认为第二步反应不影响第一步的平衡。下列表述正确的是</w:t>
      </w:r>
      <w:r>
        <w:rPr>
          <w:u w:val="single"/>
        </w:rPr>
        <w:t xml:space="preserve">      </w:t>
      </w:r>
      <w:r>
        <w:t xml:space="preserve"> (填标号)。</w:t>
      </w:r>
    </w:p>
    <w:p>
      <w:pPr>
        <w:adjustRightInd w:val="0"/>
        <w:snapToGrid w:val="0"/>
        <w:spacing w:line="324" w:lineRule="auto"/>
      </w:pPr>
      <w:r>
        <w:rPr>
          <w:rFonts w:hint="eastAsia"/>
          <w:lang w:val="en-US" w:eastAsia="zh-CN"/>
        </w:rPr>
        <w:t xml:space="preserve">   </w:t>
      </w:r>
      <w:r>
        <w:t>A</w:t>
      </w:r>
      <w:r>
        <w:rPr>
          <w:rFonts w:hint="eastAsia" w:asciiTheme="minorEastAsia" w:hAnsiTheme="minorEastAsia" w:eastAsiaTheme="minorEastAsia" w:cstheme="minorEastAsia"/>
          <w:i w:val="0"/>
          <w:caps w:val="0"/>
          <w:color w:val="444444"/>
          <w:spacing w:val="15"/>
          <w:sz w:val="21"/>
          <w:szCs w:val="21"/>
          <w:shd w:val="clear" w:fill="FFFFFF"/>
        </w:rPr>
        <w:t>.</w:t>
      </w:r>
      <w:r>
        <w:rPr>
          <w:i/>
        </w:rPr>
        <w:t>v</w:t>
      </w:r>
      <w:r>
        <w:t>(第一步反应的逆反应)＞</w:t>
      </w:r>
      <w:r>
        <w:rPr>
          <w:i/>
        </w:rPr>
        <w:t>v</w:t>
      </w:r>
      <w:r>
        <w:t xml:space="preserve">(第二步反应 )    </w:t>
      </w:r>
      <w:r>
        <w:rPr>
          <w:rFonts w:hint="eastAsia"/>
          <w:lang w:val="en-US" w:eastAsia="zh-CN"/>
        </w:rPr>
        <w:t xml:space="preserve">    </w:t>
      </w:r>
      <w:r>
        <w:t>B</w:t>
      </w:r>
      <w:r>
        <w:rPr>
          <w:rFonts w:hint="eastAsia" w:asciiTheme="minorEastAsia" w:hAnsiTheme="minorEastAsia" w:eastAsiaTheme="minorEastAsia" w:cstheme="minorEastAsia"/>
          <w:i w:val="0"/>
          <w:caps w:val="0"/>
          <w:color w:val="444444"/>
          <w:spacing w:val="15"/>
          <w:sz w:val="21"/>
          <w:szCs w:val="21"/>
          <w:shd w:val="clear" w:fill="FFFFFF"/>
        </w:rPr>
        <w:t>.</w:t>
      </w:r>
      <w:r>
        <w:t>反应的中间产物只有NO</w:t>
      </w:r>
      <w:r>
        <w:rPr>
          <w:vertAlign w:val="subscript"/>
        </w:rPr>
        <w:t>3</w:t>
      </w:r>
    </w:p>
    <w:p>
      <w:pPr>
        <w:adjustRightInd w:val="0"/>
        <w:snapToGrid w:val="0"/>
        <w:spacing w:line="324" w:lineRule="auto"/>
      </w:pPr>
      <w:r>
        <w:rPr>
          <w:rFonts w:hint="eastAsia"/>
          <w:lang w:val="en-US" w:eastAsia="zh-CN"/>
        </w:rPr>
        <w:t xml:space="preserve">   </w:t>
      </w:r>
      <w:r>
        <w:t>C</w:t>
      </w:r>
      <w:r>
        <w:rPr>
          <w:rFonts w:hint="eastAsia" w:asciiTheme="minorEastAsia" w:hAnsiTheme="minorEastAsia" w:eastAsiaTheme="minorEastAsia" w:cstheme="minorEastAsia"/>
          <w:i w:val="0"/>
          <w:caps w:val="0"/>
          <w:color w:val="444444"/>
          <w:spacing w:val="15"/>
          <w:sz w:val="21"/>
          <w:szCs w:val="21"/>
          <w:shd w:val="clear" w:fill="FFFFFF"/>
        </w:rPr>
        <w:t>.</w:t>
      </w:r>
      <w:r>
        <w:t>第二步中的NO</w:t>
      </w:r>
      <w:r>
        <w:rPr>
          <w:vertAlign w:val="subscript"/>
        </w:rPr>
        <w:t>2</w:t>
      </w:r>
      <w:r>
        <w:t>与NO</w:t>
      </w:r>
      <w:r>
        <w:rPr>
          <w:vertAlign w:val="subscript"/>
        </w:rPr>
        <w:t xml:space="preserve"> 3</w:t>
      </w:r>
      <w:r>
        <w:t xml:space="preserve">的碰撞只部分有效   </w:t>
      </w:r>
      <w:r>
        <w:rPr>
          <w:rFonts w:hint="eastAsia"/>
          <w:lang w:val="en-US" w:eastAsia="zh-CN"/>
        </w:rPr>
        <w:t xml:space="preserve">    </w:t>
      </w:r>
      <w:r>
        <w:t>D</w:t>
      </w:r>
      <w:r>
        <w:rPr>
          <w:rFonts w:hint="eastAsia" w:asciiTheme="minorEastAsia" w:hAnsiTheme="minorEastAsia" w:eastAsiaTheme="minorEastAsia" w:cstheme="minorEastAsia"/>
          <w:i w:val="0"/>
          <w:caps w:val="0"/>
          <w:color w:val="444444"/>
          <w:spacing w:val="15"/>
          <w:sz w:val="21"/>
          <w:szCs w:val="21"/>
          <w:shd w:val="clear" w:fill="FFFFFF"/>
        </w:rPr>
        <w:t>.</w:t>
      </w:r>
      <w:r>
        <w:t>第三步反应的活化能高</w:t>
      </w:r>
    </w:p>
    <w:p>
      <w:pPr>
        <w:adjustRightInd w:val="0"/>
        <w:snapToGrid w:val="0"/>
        <w:spacing w:line="324" w:lineRule="auto"/>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t>【答案】</w:t>
      </w:r>
      <w:r>
        <w:rPr>
          <w:rFonts w:hint="eastAsia" w:ascii="华文楷体" w:hAnsi="华文楷体" w:eastAsia="华文楷体" w:cs="华文楷体"/>
          <w:sz w:val="21"/>
          <w:szCs w:val="21"/>
        </w:rPr>
        <w:t>(1) 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 xml:space="preserve">    (2) ① 53.1 ②30.0； 6.0×10</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 xml:space="preserve">  ③大于； 温度提高，体积不变，总压强提高；NO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二聚为放热反应，温度提高，平衡左移，体系物质的量增加，总压强提高。④13.4 (3) AC</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（1）氯气在反应中得到电子作氧化剂，硝酸银中Ag元素、N元素都是最高价，不会被氧化，故只有-2价的氧元素化合价会升高，氧化产物是O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（2）①已知：ⅰ.2N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(g)＝2N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4</w:t>
      </w:r>
      <w:r>
        <w:rPr>
          <w:rFonts w:hint="eastAsia" w:ascii="华文楷体" w:hAnsi="华文楷体" w:eastAsia="华文楷体" w:cs="华文楷体"/>
          <w:sz w:val="21"/>
          <w:szCs w:val="21"/>
        </w:rPr>
        <w:t>(g)+O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  △H</w:t>
      </w:r>
      <w:r>
        <w:rPr>
          <w:rFonts w:hint="eastAsia" w:ascii="华文楷体" w:hAnsi="华文楷体" w:eastAsia="华文楷体" w:cs="华文楷体"/>
          <w:sz w:val="21"/>
          <w:szCs w:val="21"/>
          <w:vertAlign w:val="subscript"/>
        </w:rPr>
        <w:t>1</w:t>
      </w:r>
      <w:r>
        <w:rPr>
          <w:rFonts w:hint="eastAsia" w:ascii="华文楷体" w:hAnsi="华文楷体" w:eastAsia="华文楷体" w:cs="华文楷体"/>
          <w:sz w:val="21"/>
          <w:szCs w:val="21"/>
        </w:rPr>
        <w:t>＝－4.4kJ/mol</w:t>
      </w:r>
    </w:p>
    <w:p>
      <w:pPr>
        <w:pStyle w:val="11"/>
        <w:adjustRightInd w:val="0"/>
        <w:snapToGrid w:val="0"/>
        <w:spacing w:line="324" w:lineRule="auto"/>
        <w:ind w:firstLine="1365" w:firstLineChars="650"/>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ⅱ.2NO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4</w:t>
      </w:r>
      <w:r>
        <w:rPr>
          <w:rFonts w:hint="eastAsia" w:ascii="华文楷体" w:hAnsi="华文楷体" w:eastAsia="华文楷体" w:cs="华文楷体"/>
          <w:sz w:val="21"/>
          <w:szCs w:val="21"/>
        </w:rPr>
        <w:t>(g)         △H</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＝－55.3kJ/mol</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根据盖斯定律可知ⅰ÷2－ⅱ即得到N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(g)＝2NO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(g)+1/2O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  △H</w:t>
      </w:r>
      <w:r>
        <w:rPr>
          <w:rFonts w:hint="eastAsia" w:ascii="华文楷体" w:hAnsi="华文楷体" w:eastAsia="华文楷体" w:cs="华文楷体"/>
          <w:sz w:val="21"/>
          <w:szCs w:val="21"/>
          <w:vertAlign w:val="subscript"/>
        </w:rPr>
        <w:t>1</w:t>
      </w:r>
      <w:r>
        <w:rPr>
          <w:rFonts w:hint="eastAsia" w:ascii="华文楷体" w:hAnsi="华文楷体" w:eastAsia="华文楷体" w:cs="华文楷体"/>
          <w:sz w:val="21"/>
          <w:szCs w:val="21"/>
        </w:rPr>
        <w:t>＝＋53.1kJ/mol；</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②根据方程式：N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(g)=2NO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(g)+0.5O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可知，氧气与消耗五氧化二氮的物质的量之比是1:2，又依阿伏加德罗定律知，同温同体积时，气体压强之比等于物质的量之比，所以消耗五氧化二氮减少的压强是2.9kPa×2＝5.8kPa，则此时五氧化二氮的压强是35.8kPa－5.8kPa＝30.0kPa，因此此时反应速率v＝2.0×10</w:t>
      </w:r>
      <w:r>
        <w:rPr>
          <w:rFonts w:hint="eastAsia" w:ascii="华文楷体" w:hAnsi="华文楷体" w:eastAsia="华文楷体" w:cs="华文楷体"/>
          <w:sz w:val="21"/>
          <w:szCs w:val="21"/>
          <w:vertAlign w:val="superscript"/>
        </w:rPr>
        <w:t>－3</w:t>
      </w:r>
      <w:r>
        <w:rPr>
          <w:rFonts w:hint="eastAsia" w:ascii="华文楷体" w:hAnsi="华文楷体" w:eastAsia="华文楷体" w:cs="华文楷体"/>
          <w:sz w:val="21"/>
          <w:szCs w:val="21"/>
        </w:rPr>
        <w:t>×30＝6.0×10</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（kPa·min</w:t>
      </w:r>
      <w:r>
        <w:rPr>
          <w:rFonts w:hint="eastAsia" w:ascii="华文楷体" w:hAnsi="华文楷体" w:eastAsia="华文楷体" w:cs="华文楷体"/>
          <w:sz w:val="21"/>
          <w:szCs w:val="21"/>
          <w:vertAlign w:val="superscript"/>
        </w:rPr>
        <w:t>－1</w:t>
      </w:r>
      <w:r>
        <w:rPr>
          <w:rFonts w:hint="eastAsia" w:ascii="华文楷体" w:hAnsi="华文楷体" w:eastAsia="华文楷体" w:cs="华文楷体"/>
          <w:sz w:val="21"/>
          <w:szCs w:val="21"/>
        </w:rPr>
        <w:t>）；</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③由于温度升高，容器容积不变，总压强提高，且二氧化氮二聚为放热反应，温度提高，平衡左移，体系物质的量增加，总压强提高，所以若提高反应温度至35℃，则N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5</w:t>
      </w:r>
      <w:r>
        <w:rPr>
          <w:rFonts w:hint="eastAsia" w:ascii="华文楷体" w:hAnsi="华文楷体" w:eastAsia="华文楷体" w:cs="华文楷体"/>
          <w:sz w:val="21"/>
          <w:szCs w:val="21"/>
        </w:rPr>
        <w:t>(g)完全分解后体系压强</w:t>
      </w:r>
      <w:r>
        <w:rPr>
          <w:rFonts w:hint="eastAsia" w:ascii="华文楷体" w:hAnsi="华文楷体" w:eastAsia="华文楷体" w:cs="华文楷体"/>
          <w:i/>
          <w:sz w:val="21"/>
          <w:szCs w:val="21"/>
        </w:rPr>
        <w:t>p</w:t>
      </w:r>
      <w:r>
        <w:rPr>
          <w:rFonts w:hint="eastAsia" w:ascii="华文楷体" w:hAnsi="华文楷体" w:eastAsia="华文楷体" w:cs="华文楷体"/>
          <w:sz w:val="21"/>
          <w:szCs w:val="21"/>
          <w:vertAlign w:val="subscript"/>
        </w:rPr>
        <w:t>∞</w:t>
      </w:r>
      <w:r>
        <w:rPr>
          <w:rFonts w:hint="eastAsia" w:ascii="华文楷体" w:hAnsi="华文楷体" w:eastAsia="华文楷体" w:cs="华文楷体"/>
          <w:sz w:val="21"/>
          <w:szCs w:val="21"/>
        </w:rPr>
        <w:t>(35℃)大于63.1 kPa。</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④根据表中数据可知五氧化二氮完全分解时的压强是63.1kPa，根据方程式可知完全分解时最初生成的二氧化氮的压强是35.8kPa×2＝71.6 kPa，氧气是35.8kPa÷2＝17.9 kPa，总压强应该是71.6 kPa+17.9 kPa＝89.5 kPa，平衡后压强减少了89.5 kPa－63.1kPa＝26.4kPa，所以根据方程式2NO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(g)</w:t>
      </w:r>
      <w:r>
        <w:rPr>
          <w:rFonts w:hint="eastAsia" w:ascii="华文楷体" w:hAnsi="华文楷体" w:eastAsia="华文楷体" w:cs="华文楷体"/>
          <w:sz w:val="21"/>
          <w:szCs w:val="21"/>
        </w:rPr>
        <w:drawing>
          <wp:inline distT="0" distB="0" distL="114300" distR="114300">
            <wp:extent cx="180975" cy="85090"/>
            <wp:effectExtent l="0" t="0" r="9525" b="10160"/>
            <wp:docPr id="13" name="图片 8" descr="中学化学资料网（e-huaxue.com），最专业的化学网站！"/>
            <wp:cNvGraphicFramePr/>
            <a:graphic xmlns:a="http://schemas.openxmlformats.org/drawingml/2006/main">
              <a:graphicData uri="http://schemas.openxmlformats.org/drawingml/2006/picture">
                <pic:pic xmlns:pic="http://schemas.openxmlformats.org/drawingml/2006/picture">
                  <pic:nvPicPr>
                    <pic:cNvPr id="13" name="图片 8" descr="中学化学资料网（e-huaxue.com），最专业的化学网站！"/>
                    <pic:cNvPicPr/>
                  </pic:nvPicPr>
                  <pic:blipFill>
                    <a:blip r:embed="rId13"/>
                    <a:stretch>
                      <a:fillRect/>
                    </a:stretch>
                  </pic:blipFill>
                  <pic:spPr>
                    <a:xfrm>
                      <a:off x="0" y="0"/>
                      <a:ext cx="180975" cy="85090"/>
                    </a:xfrm>
                    <a:prstGeom prst="rect">
                      <a:avLst/>
                    </a:prstGeom>
                    <a:noFill/>
                    <a:ln w="9525">
                      <a:noFill/>
                      <a:miter/>
                    </a:ln>
                  </pic:spPr>
                </pic:pic>
              </a:graphicData>
            </a:graphic>
          </wp:inline>
        </w:drawing>
      </w:r>
      <w:r>
        <w:rPr>
          <w:rFonts w:hint="eastAsia" w:ascii="华文楷体" w:hAnsi="华文楷体" w:eastAsia="华文楷体" w:cs="华文楷体"/>
          <w:sz w:val="21"/>
          <w:szCs w:val="21"/>
        </w:rPr>
        <w:t>N</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4</w:t>
      </w:r>
      <w:r>
        <w:rPr>
          <w:rFonts w:hint="eastAsia" w:ascii="华文楷体" w:hAnsi="华文楷体" w:eastAsia="华文楷体" w:cs="华文楷体"/>
          <w:sz w:val="21"/>
          <w:szCs w:val="21"/>
        </w:rPr>
        <w:t>(g)可知平衡时四氧化二氮对应的压强是26.4kPa，二氧化氮对应的压强是71.6 kPa－26.4kPa×2＝18.8kPa，则反应的平衡常数Kp=18.8</w:t>
      </w:r>
      <w:r>
        <w:rPr>
          <w:rFonts w:hint="eastAsia" w:ascii="华文楷体" w:hAnsi="华文楷体" w:eastAsia="华文楷体" w:cs="华文楷体"/>
          <w:sz w:val="21"/>
          <w:szCs w:val="21"/>
          <w:vertAlign w:val="superscript"/>
        </w:rPr>
        <w:t>2</w:t>
      </w:r>
      <w:r>
        <w:rPr>
          <w:rFonts w:hint="eastAsia" w:ascii="华文楷体" w:hAnsi="华文楷体" w:eastAsia="华文楷体" w:cs="华文楷体"/>
          <w:sz w:val="21"/>
          <w:szCs w:val="21"/>
        </w:rPr>
        <w:t>/26.4(kPa)。</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lang w:val="en-US" w:eastAsia="zh-CN"/>
        </w:rPr>
        <w:t xml:space="preserve">  </w:t>
      </w:r>
      <w:r>
        <w:rPr>
          <w:rFonts w:hint="eastAsia" w:ascii="华文楷体" w:hAnsi="华文楷体" w:eastAsia="华文楷体" w:cs="华文楷体"/>
          <w:sz w:val="21"/>
          <w:szCs w:val="21"/>
        </w:rPr>
        <w:t>（3）A、第一步反应快，所以第一步的逆反应速率大于第二步的逆反应速率，A正确；</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B、根据第二步和第三步可知中间产物除有NO</w:t>
      </w:r>
      <w:r>
        <w:rPr>
          <w:rFonts w:hint="eastAsia" w:ascii="华文楷体" w:hAnsi="华文楷体" w:eastAsia="华文楷体" w:cs="华文楷体"/>
          <w:sz w:val="21"/>
          <w:szCs w:val="21"/>
          <w:vertAlign w:val="subscript"/>
        </w:rPr>
        <w:t>3</w:t>
      </w:r>
      <w:r>
        <w:rPr>
          <w:rFonts w:hint="eastAsia" w:ascii="华文楷体" w:hAnsi="华文楷体" w:eastAsia="华文楷体" w:cs="华文楷体"/>
          <w:sz w:val="21"/>
          <w:szCs w:val="21"/>
        </w:rPr>
        <w:t>外还有NO，B错误；</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C、根据第二步反应生成物中有NO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可知NO</w:t>
      </w:r>
      <w:r>
        <w:rPr>
          <w:rFonts w:hint="eastAsia" w:ascii="华文楷体" w:hAnsi="华文楷体" w:eastAsia="华文楷体" w:cs="华文楷体"/>
          <w:sz w:val="21"/>
          <w:szCs w:val="21"/>
          <w:vertAlign w:val="subscript"/>
        </w:rPr>
        <w:t>2</w:t>
      </w:r>
      <w:r>
        <w:rPr>
          <w:rFonts w:hint="eastAsia" w:ascii="华文楷体" w:hAnsi="华文楷体" w:eastAsia="华文楷体" w:cs="华文楷体"/>
          <w:sz w:val="21"/>
          <w:szCs w:val="21"/>
        </w:rPr>
        <w:t>与NO</w:t>
      </w:r>
      <w:r>
        <w:rPr>
          <w:rFonts w:hint="eastAsia" w:ascii="华文楷体" w:hAnsi="华文楷体" w:eastAsia="华文楷体" w:cs="华文楷体"/>
          <w:sz w:val="21"/>
          <w:szCs w:val="21"/>
          <w:vertAlign w:val="subscript"/>
        </w:rPr>
        <w:t>3</w:t>
      </w:r>
      <w:r>
        <w:rPr>
          <w:rFonts w:hint="eastAsia" w:ascii="华文楷体" w:hAnsi="华文楷体" w:eastAsia="华文楷体" w:cs="华文楷体"/>
          <w:sz w:val="21"/>
          <w:szCs w:val="21"/>
        </w:rPr>
        <w:t>的碰撞仅部分有效，C正确；</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D、第三步反应快，所以第三步反应的活化能较低，D错误。答案选AC。</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元素化合价与元素性质的关系；盖斯定律的运用；化学平衡的影响因素；平衡常数；阿伏加德罗定律等。本题主要是考查化学反应原理，侧重于化学反应速率与化学平衡的有关分析与计算，但在教材的基础上有新的变化，即需用分压代替浓度进行平衡常数的相关计算，导到题目陌生感强、难度增大。压强和平衡常数的计算是解答的难点，注意从阿伏加德罗定律的角度去理解压强与气体物质的量之间的关系，注意结合反应的方程式和表中数据的灵活应用。也可以直接把压强看作是物质的量利用三段式计算。</w:t>
      </w:r>
    </w:p>
    <w:p>
      <w:pPr>
        <w:adjustRightInd w:val="0"/>
        <w:snapToGrid w:val="0"/>
        <w:spacing w:line="324" w:lineRule="auto"/>
      </w:pP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35</w:t>
      </w:r>
      <w:r>
        <w:rPr>
          <w:rFonts w:hint="eastAsia" w:asciiTheme="minorEastAsia" w:hAnsiTheme="minorEastAsia" w:eastAsiaTheme="minorEastAsia" w:cstheme="minorEastAsia"/>
          <w:i w:val="0"/>
          <w:caps w:val="0"/>
          <w:color w:val="444444"/>
          <w:spacing w:val="15"/>
          <w:sz w:val="21"/>
          <w:szCs w:val="21"/>
          <w:shd w:val="clear" w:fill="FFFFFF"/>
        </w:rPr>
        <w:t>.</w:t>
      </w:r>
      <w:r>
        <w:rPr>
          <w:rFonts w:ascii="Times New Roman" w:hAnsi="Times New Roman"/>
          <w:sz w:val="21"/>
          <w:szCs w:val="21"/>
        </w:rPr>
        <w:t xml:space="preserve"> [化学——选修3] (15分)</w:t>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 xml:space="preserve"> Li是最轻的固体金属，采用Li作为负极材料的电池具有小而轻、能量密度大等优良性能，得到广泛应用。回答下列问题：</w:t>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（1）下列Li原子电子排布图表示的状态中，能量最低和最高的分别为_____、_____（填标号）。</w:t>
      </w:r>
    </w:p>
    <w:p>
      <w:pPr>
        <w:pStyle w:val="11"/>
        <w:adjustRightInd w:val="0"/>
        <w:snapToGrid w:val="0"/>
        <w:spacing w:line="324" w:lineRule="auto"/>
        <w:jc w:val="left"/>
        <w:textAlignment w:val="center"/>
        <w:rPr>
          <w:rFonts w:ascii="Times New Roman" w:hAnsi="Times New Roman"/>
          <w:color w:val="000000"/>
          <w:sz w:val="21"/>
          <w:szCs w:val="21"/>
        </w:rPr>
      </w:pP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A．</w:t>
      </w:r>
      <w:r>
        <w:rPr>
          <w:rFonts w:ascii="Times New Roman" w:hAnsi="Times New Roman"/>
          <w:color w:val="000000"/>
          <w:sz w:val="21"/>
          <w:szCs w:val="21"/>
        </w:rPr>
        <w:drawing>
          <wp:inline distT="0" distB="0" distL="114300" distR="114300">
            <wp:extent cx="1212215" cy="389255"/>
            <wp:effectExtent l="0" t="0" r="6985" b="10795"/>
            <wp:docPr id="15" name="图片 9"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9" descr="中学化学资料网（e-huaxue.com），最专业的化学网站！"/>
                    <pic:cNvPicPr>
                      <a:picLocks noChangeAspect="1"/>
                    </pic:cNvPicPr>
                  </pic:nvPicPr>
                  <pic:blipFill>
                    <a:blip r:embed="rId14">
                      <a:grayscl/>
                      <a:lum bright="-45999" contrast="80000"/>
                    </a:blip>
                    <a:stretch>
                      <a:fillRect/>
                    </a:stretch>
                  </pic:blipFill>
                  <pic:spPr>
                    <a:xfrm>
                      <a:off x="0" y="0"/>
                      <a:ext cx="1212215" cy="389255"/>
                    </a:xfrm>
                    <a:prstGeom prst="rect">
                      <a:avLst/>
                    </a:prstGeom>
                    <a:noFill/>
                    <a:ln w="9525">
                      <a:noFill/>
                      <a:miter/>
                    </a:ln>
                  </pic:spPr>
                </pic:pic>
              </a:graphicData>
            </a:graphic>
          </wp:inline>
        </w:drawing>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 xml:space="preserve">  B．</w:t>
      </w:r>
      <w:r>
        <w:rPr>
          <w:rFonts w:ascii="Times New Roman" w:hAnsi="Times New Roman"/>
          <w:color w:val="000000"/>
          <w:sz w:val="21"/>
          <w:szCs w:val="21"/>
        </w:rPr>
        <w:drawing>
          <wp:inline distT="0" distB="0" distL="114300" distR="114300">
            <wp:extent cx="1175385" cy="417195"/>
            <wp:effectExtent l="0" t="0" r="5715" b="1905"/>
            <wp:docPr id="5" name="图片 10"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0" descr="中学化学资料网（e-huaxue.com），最专业的化学网站！"/>
                    <pic:cNvPicPr>
                      <a:picLocks noChangeAspect="1"/>
                    </pic:cNvPicPr>
                  </pic:nvPicPr>
                  <pic:blipFill>
                    <a:blip r:embed="rId15">
                      <a:grayscl/>
                      <a:lum bright="-45999" contrast="80000"/>
                    </a:blip>
                    <a:stretch>
                      <a:fillRect/>
                    </a:stretch>
                  </pic:blipFill>
                  <pic:spPr>
                    <a:xfrm>
                      <a:off x="0" y="0"/>
                      <a:ext cx="1175385" cy="417195"/>
                    </a:xfrm>
                    <a:prstGeom prst="rect">
                      <a:avLst/>
                    </a:prstGeom>
                    <a:noFill/>
                    <a:ln w="9525">
                      <a:noFill/>
                      <a:miter/>
                    </a:ln>
                  </pic:spPr>
                </pic:pic>
              </a:graphicData>
            </a:graphic>
          </wp:inline>
        </w:drawing>
      </w:r>
    </w:p>
    <w:p>
      <w:pPr>
        <w:pStyle w:val="11"/>
        <w:adjustRightInd w:val="0"/>
        <w:snapToGrid w:val="0"/>
        <w:spacing w:line="324" w:lineRule="auto"/>
        <w:jc w:val="left"/>
        <w:textAlignment w:val="center"/>
        <w:rPr>
          <w:rFonts w:ascii="Times New Roman" w:hAnsi="Times New Roman"/>
          <w:color w:val="000000"/>
          <w:sz w:val="21"/>
          <w:szCs w:val="21"/>
        </w:rPr>
      </w:pP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C．</w:t>
      </w:r>
      <w:r>
        <w:rPr>
          <w:rFonts w:ascii="Times New Roman" w:hAnsi="Times New Roman"/>
          <w:color w:val="000000"/>
          <w:sz w:val="21"/>
          <w:szCs w:val="21"/>
        </w:rPr>
        <w:drawing>
          <wp:inline distT="0" distB="0" distL="114300" distR="114300">
            <wp:extent cx="1212850" cy="378460"/>
            <wp:effectExtent l="0" t="0" r="6350" b="2540"/>
            <wp:docPr id="14" name="图片 11"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中学化学资料网（e-huaxue.com），最专业的化学网站！"/>
                    <pic:cNvPicPr>
                      <a:picLocks noChangeAspect="1"/>
                    </pic:cNvPicPr>
                  </pic:nvPicPr>
                  <pic:blipFill>
                    <a:blip r:embed="rId16">
                      <a:grayscl/>
                      <a:lum bright="-45999" contrast="80000"/>
                    </a:blip>
                    <a:stretch>
                      <a:fillRect/>
                    </a:stretch>
                  </pic:blipFill>
                  <pic:spPr>
                    <a:xfrm>
                      <a:off x="0" y="0"/>
                      <a:ext cx="1212850" cy="378460"/>
                    </a:xfrm>
                    <a:prstGeom prst="rect">
                      <a:avLst/>
                    </a:prstGeom>
                    <a:noFill/>
                    <a:ln w="9525">
                      <a:noFill/>
                      <a:miter/>
                    </a:ln>
                  </pic:spPr>
                </pic:pic>
              </a:graphicData>
            </a:graphic>
          </wp:inline>
        </w:drawing>
      </w:r>
      <w:r>
        <w:rPr>
          <w:rFonts w:ascii="Times New Roman" w:hAnsi="Times New Roman"/>
          <w:color w:val="000000"/>
          <w:sz w:val="21"/>
          <w:szCs w:val="21"/>
        </w:rPr>
        <w:t xml:space="preserve">     </w:t>
      </w: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D．</w:t>
      </w:r>
      <w:r>
        <w:rPr>
          <w:rFonts w:ascii="Times New Roman" w:hAnsi="Times New Roman"/>
          <w:color w:val="000000"/>
          <w:sz w:val="21"/>
          <w:szCs w:val="21"/>
        </w:rPr>
        <w:drawing>
          <wp:inline distT="0" distB="0" distL="114300" distR="114300">
            <wp:extent cx="1098550" cy="357505"/>
            <wp:effectExtent l="0" t="0" r="6350" b="4445"/>
            <wp:docPr id="12" name="图片 12"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12" descr="中学化学资料网（e-huaxue.com），最专业的化学网站！"/>
                    <pic:cNvPicPr>
                      <a:picLocks noChangeAspect="1"/>
                    </pic:cNvPicPr>
                  </pic:nvPicPr>
                  <pic:blipFill>
                    <a:blip r:embed="rId17">
                      <a:grayscl/>
                      <a:lum bright="-45999" contrast="80000"/>
                    </a:blip>
                    <a:stretch>
                      <a:fillRect/>
                    </a:stretch>
                  </pic:blipFill>
                  <pic:spPr>
                    <a:xfrm>
                      <a:off x="0" y="0"/>
                      <a:ext cx="1098550" cy="357505"/>
                    </a:xfrm>
                    <a:prstGeom prst="rect">
                      <a:avLst/>
                    </a:prstGeom>
                    <a:noFill/>
                    <a:ln w="9525">
                      <a:noFill/>
                      <a:miter/>
                    </a:ln>
                  </pic:spPr>
                </pic:pic>
              </a:graphicData>
            </a:graphic>
          </wp:inline>
        </w:drawing>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（2）Li</w:t>
      </w:r>
      <w:r>
        <w:rPr>
          <w:rFonts w:ascii="Times New Roman" w:hAnsi="Times New Roman"/>
          <w:color w:val="000000"/>
          <w:sz w:val="21"/>
          <w:szCs w:val="21"/>
          <w:vertAlign w:val="superscript"/>
        </w:rPr>
        <w:t>+</w:t>
      </w:r>
      <w:r>
        <w:rPr>
          <w:rFonts w:ascii="Times New Roman" w:hAnsi="Times New Roman"/>
          <w:color w:val="000000"/>
          <w:sz w:val="21"/>
          <w:szCs w:val="21"/>
        </w:rPr>
        <w:t>与H</w:t>
      </w:r>
      <w:r>
        <w:rPr>
          <w:rFonts w:ascii="Times New Roman" w:hAnsi="Times New Roman" w:eastAsia="MS Mincho"/>
          <w:color w:val="000000"/>
          <w:sz w:val="21"/>
          <w:szCs w:val="21"/>
          <w:vertAlign w:val="superscript"/>
        </w:rPr>
        <w:t>−</w:t>
      </w:r>
      <w:r>
        <w:rPr>
          <w:rFonts w:ascii="Times New Roman" w:hAnsi="Times New Roman"/>
          <w:color w:val="000000"/>
          <w:sz w:val="21"/>
          <w:szCs w:val="21"/>
        </w:rPr>
        <w:t>具有相同的电子构型，</w:t>
      </w:r>
      <w:r>
        <w:rPr>
          <w:rFonts w:ascii="Times New Roman" w:hAnsi="Times New Roman"/>
          <w:i/>
          <w:color w:val="000000"/>
          <w:sz w:val="21"/>
          <w:szCs w:val="21"/>
        </w:rPr>
        <w:t>r</w:t>
      </w:r>
      <w:r>
        <w:rPr>
          <w:rFonts w:ascii="Times New Roman" w:hAnsi="Times New Roman"/>
          <w:color w:val="000000"/>
          <w:sz w:val="21"/>
          <w:szCs w:val="21"/>
        </w:rPr>
        <w:t>(Li</w:t>
      </w:r>
      <w:r>
        <w:rPr>
          <w:rFonts w:ascii="Times New Roman" w:hAnsi="Times New Roman"/>
          <w:color w:val="000000"/>
          <w:sz w:val="21"/>
          <w:szCs w:val="21"/>
          <w:vertAlign w:val="superscript"/>
        </w:rPr>
        <w:t>+</w:t>
      </w:r>
      <w:r>
        <w:rPr>
          <w:rFonts w:ascii="Times New Roman" w:hAnsi="Times New Roman"/>
          <w:color w:val="000000"/>
          <w:sz w:val="21"/>
          <w:szCs w:val="21"/>
        </w:rPr>
        <w:t>)小于</w:t>
      </w:r>
      <w:r>
        <w:rPr>
          <w:rFonts w:ascii="Times New Roman" w:hAnsi="Times New Roman"/>
          <w:i/>
          <w:color w:val="000000"/>
          <w:sz w:val="21"/>
          <w:szCs w:val="21"/>
        </w:rPr>
        <w:t>r</w:t>
      </w:r>
      <w:r>
        <w:rPr>
          <w:rFonts w:ascii="Times New Roman" w:hAnsi="Times New Roman"/>
          <w:color w:val="000000"/>
          <w:sz w:val="21"/>
          <w:szCs w:val="21"/>
        </w:rPr>
        <w:t>(H</w:t>
      </w:r>
      <w:r>
        <w:rPr>
          <w:rFonts w:ascii="Times New Roman" w:hAnsi="Times New Roman" w:eastAsia="MS Mincho"/>
          <w:color w:val="000000"/>
          <w:sz w:val="21"/>
          <w:szCs w:val="21"/>
          <w:vertAlign w:val="superscript"/>
        </w:rPr>
        <w:t>−</w:t>
      </w:r>
      <w:r>
        <w:rPr>
          <w:rFonts w:ascii="Times New Roman" w:hAnsi="Times New Roman"/>
          <w:color w:val="000000"/>
          <w:sz w:val="21"/>
          <w:szCs w:val="21"/>
        </w:rPr>
        <w:t>)，原因是______。</w:t>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（3）LiAlH</w:t>
      </w:r>
      <w:r>
        <w:rPr>
          <w:rFonts w:ascii="Times New Roman" w:hAnsi="Times New Roman"/>
          <w:color w:val="000000"/>
          <w:sz w:val="21"/>
          <w:szCs w:val="21"/>
          <w:vertAlign w:val="subscript"/>
        </w:rPr>
        <w:t>4</w:t>
      </w:r>
      <w:r>
        <w:rPr>
          <w:rFonts w:ascii="Times New Roman" w:hAnsi="Times New Roman"/>
          <w:color w:val="000000"/>
          <w:sz w:val="21"/>
          <w:szCs w:val="21"/>
        </w:rPr>
        <w:t>是有机合成中常用的还原剂，LiAlH</w:t>
      </w:r>
      <w:r>
        <w:rPr>
          <w:rFonts w:ascii="Times New Roman" w:hAnsi="Times New Roman"/>
          <w:color w:val="000000"/>
          <w:sz w:val="21"/>
          <w:szCs w:val="21"/>
          <w:vertAlign w:val="subscript"/>
        </w:rPr>
        <w:t>4</w:t>
      </w:r>
      <w:r>
        <w:rPr>
          <w:rFonts w:ascii="Times New Roman" w:hAnsi="Times New Roman"/>
          <w:color w:val="000000"/>
          <w:sz w:val="21"/>
          <w:szCs w:val="21"/>
        </w:rPr>
        <w:t>中的阴离子空间构型是______、中心原子的杂化形式为______。LiAlH</w:t>
      </w:r>
      <w:r>
        <w:rPr>
          <w:rFonts w:ascii="Times New Roman" w:hAnsi="Times New Roman"/>
          <w:color w:val="000000"/>
          <w:sz w:val="21"/>
          <w:szCs w:val="21"/>
          <w:vertAlign w:val="subscript"/>
        </w:rPr>
        <w:t>4</w:t>
      </w:r>
      <w:r>
        <w:rPr>
          <w:rFonts w:ascii="Times New Roman" w:hAnsi="Times New Roman"/>
          <w:color w:val="000000"/>
          <w:sz w:val="21"/>
          <w:szCs w:val="21"/>
        </w:rPr>
        <w:t>中，存在_____（填标号）。</w:t>
      </w:r>
    </w:p>
    <w:p>
      <w:pPr>
        <w:pStyle w:val="11"/>
        <w:adjustRightInd w:val="0"/>
        <w:snapToGrid w:val="0"/>
        <w:spacing w:line="324" w:lineRule="auto"/>
        <w:ind w:firstLine="210" w:firstLineChars="100"/>
        <w:jc w:val="left"/>
        <w:textAlignment w:val="center"/>
        <w:rPr>
          <w:rFonts w:ascii="Times New Roman" w:hAnsi="Times New Roman"/>
          <w:color w:val="000000"/>
          <w:sz w:val="21"/>
          <w:szCs w:val="21"/>
        </w:rPr>
      </w:pP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 xml:space="preserve">A．离子键   </w:t>
      </w: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 xml:space="preserve"> B．σ键   </w:t>
      </w: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 xml:space="preserve"> C．π键   </w:t>
      </w:r>
      <w:r>
        <w:rPr>
          <w:rFonts w:hint="eastAsia" w:ascii="Times New Roman" w:hAnsi="Times New Roman"/>
          <w:color w:val="000000"/>
          <w:sz w:val="21"/>
          <w:szCs w:val="21"/>
          <w:lang w:val="en-US" w:eastAsia="zh-CN"/>
        </w:rPr>
        <w:t xml:space="preserve">      </w:t>
      </w:r>
      <w:r>
        <w:rPr>
          <w:rFonts w:ascii="Times New Roman" w:hAnsi="Times New Roman"/>
          <w:color w:val="000000"/>
          <w:sz w:val="21"/>
          <w:szCs w:val="21"/>
        </w:rPr>
        <w:t xml:space="preserve"> D．氢键</w:t>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（4）Li</w:t>
      </w:r>
      <w:r>
        <w:rPr>
          <w:rFonts w:ascii="Times New Roman" w:hAnsi="Times New Roman"/>
          <w:color w:val="000000"/>
          <w:sz w:val="21"/>
          <w:szCs w:val="21"/>
          <w:vertAlign w:val="subscript"/>
        </w:rPr>
        <w:t>2</w:t>
      </w:r>
      <w:r>
        <w:rPr>
          <w:rFonts w:ascii="Times New Roman" w:hAnsi="Times New Roman"/>
          <w:color w:val="000000"/>
          <w:sz w:val="21"/>
          <w:szCs w:val="21"/>
        </w:rPr>
        <w:t>O是离子晶体，其晶格能可通过图(a)的Born</w:t>
      </w:r>
      <w:r>
        <w:rPr>
          <w:rFonts w:ascii="Times New Roman" w:hAnsi="Times New Roman" w:eastAsia="MS Mincho"/>
          <w:color w:val="000000"/>
          <w:sz w:val="21"/>
          <w:szCs w:val="21"/>
        </w:rPr>
        <w:t>−</w:t>
      </w:r>
      <w:r>
        <w:rPr>
          <w:rFonts w:ascii="Times New Roman" w:hAnsi="Times New Roman"/>
          <w:color w:val="000000"/>
          <w:sz w:val="21"/>
          <w:szCs w:val="21"/>
        </w:rPr>
        <w:t>Haber循环计算得到。</w:t>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drawing>
          <wp:inline distT="0" distB="0" distL="114300" distR="114300">
            <wp:extent cx="5033010" cy="1578610"/>
            <wp:effectExtent l="0" t="0" r="15240" b="2540"/>
            <wp:docPr id="11" name="图片 13"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13" descr="中学化学资料网（e-huaxue.com），最专业的化学网站！"/>
                    <pic:cNvPicPr>
                      <a:picLocks noChangeAspect="1"/>
                    </pic:cNvPicPr>
                  </pic:nvPicPr>
                  <pic:blipFill>
                    <a:blip r:embed="rId18">
                      <a:grayscl/>
                      <a:lum bright="-45999" contrast="80000"/>
                    </a:blip>
                    <a:stretch>
                      <a:fillRect/>
                    </a:stretch>
                  </pic:blipFill>
                  <pic:spPr>
                    <a:xfrm>
                      <a:off x="0" y="0"/>
                      <a:ext cx="5033010" cy="1578610"/>
                    </a:xfrm>
                    <a:prstGeom prst="rect">
                      <a:avLst/>
                    </a:prstGeom>
                    <a:noFill/>
                    <a:ln w="9525">
                      <a:noFill/>
                      <a:miter/>
                    </a:ln>
                  </pic:spPr>
                </pic:pic>
              </a:graphicData>
            </a:graphic>
          </wp:inline>
        </w:drawing>
      </w:r>
    </w:p>
    <w:p>
      <w:pPr>
        <w:pStyle w:val="11"/>
        <w:adjustRightInd w:val="0"/>
        <w:snapToGrid w:val="0"/>
        <w:spacing w:line="324" w:lineRule="auto"/>
        <w:jc w:val="left"/>
        <w:textAlignment w:val="center"/>
        <w:rPr>
          <w:rFonts w:ascii="Times New Roman" w:hAnsi="Times New Roman"/>
          <w:color w:val="000000"/>
          <w:sz w:val="21"/>
          <w:szCs w:val="21"/>
        </w:rPr>
      </w:pPr>
      <w:r>
        <w:rPr>
          <w:rFonts w:ascii="Times New Roman" w:hAnsi="Times New Roman"/>
          <w:color w:val="000000"/>
          <w:sz w:val="21"/>
          <w:szCs w:val="21"/>
        </w:rPr>
        <w:t>可知，Li原子的第一电离能为________kJ·mol</w:t>
      </w:r>
      <w:r>
        <w:rPr>
          <w:rFonts w:ascii="Times New Roman" w:hAnsi="Times New Roman" w:eastAsia="MS Mincho"/>
          <w:color w:val="000000"/>
          <w:sz w:val="21"/>
          <w:szCs w:val="21"/>
          <w:vertAlign w:val="superscript"/>
        </w:rPr>
        <w:t>−</w:t>
      </w:r>
      <w:r>
        <w:rPr>
          <w:rFonts w:ascii="Times New Roman" w:hAnsi="Times New Roman"/>
          <w:color w:val="000000"/>
          <w:sz w:val="21"/>
          <w:szCs w:val="21"/>
          <w:vertAlign w:val="superscript"/>
        </w:rPr>
        <w:t>1</w:t>
      </w:r>
      <w:r>
        <w:rPr>
          <w:rFonts w:ascii="Times New Roman" w:hAnsi="Times New Roman"/>
          <w:color w:val="000000"/>
          <w:sz w:val="21"/>
          <w:szCs w:val="21"/>
        </w:rPr>
        <w:t>，O=O键键能为______kJ·mol</w:t>
      </w:r>
      <w:r>
        <w:rPr>
          <w:rFonts w:ascii="Times New Roman" w:hAnsi="Times New Roman" w:eastAsia="MS Mincho"/>
          <w:color w:val="000000"/>
          <w:sz w:val="21"/>
          <w:szCs w:val="21"/>
          <w:vertAlign w:val="superscript"/>
        </w:rPr>
        <w:t>−</w:t>
      </w:r>
      <w:r>
        <w:rPr>
          <w:rFonts w:ascii="Times New Roman" w:hAnsi="Times New Roman"/>
          <w:color w:val="000000"/>
          <w:sz w:val="21"/>
          <w:szCs w:val="21"/>
          <w:vertAlign w:val="superscript"/>
        </w:rPr>
        <w:t>1</w:t>
      </w:r>
      <w:r>
        <w:rPr>
          <w:rFonts w:ascii="Times New Roman" w:hAnsi="Times New Roman"/>
          <w:color w:val="000000"/>
          <w:sz w:val="21"/>
          <w:szCs w:val="21"/>
        </w:rPr>
        <w:t>，Li</w:t>
      </w:r>
      <w:r>
        <w:rPr>
          <w:rFonts w:ascii="Times New Roman" w:hAnsi="Times New Roman"/>
          <w:color w:val="000000"/>
          <w:sz w:val="21"/>
          <w:szCs w:val="21"/>
          <w:vertAlign w:val="subscript"/>
        </w:rPr>
        <w:t>2</w:t>
      </w:r>
      <w:r>
        <w:rPr>
          <w:rFonts w:ascii="Times New Roman" w:hAnsi="Times New Roman"/>
          <w:color w:val="000000"/>
          <w:sz w:val="21"/>
          <w:szCs w:val="21"/>
        </w:rPr>
        <w:t>O晶格能为______kJ·mol</w:t>
      </w:r>
      <w:r>
        <w:rPr>
          <w:rFonts w:ascii="Times New Roman" w:hAnsi="Times New Roman" w:eastAsia="MS Mincho"/>
          <w:color w:val="000000"/>
          <w:sz w:val="21"/>
          <w:szCs w:val="21"/>
          <w:vertAlign w:val="superscript"/>
        </w:rPr>
        <w:t>−</w:t>
      </w:r>
      <w:r>
        <w:rPr>
          <w:rFonts w:ascii="Times New Roman" w:hAnsi="Times New Roman"/>
          <w:color w:val="000000"/>
          <w:sz w:val="21"/>
          <w:szCs w:val="21"/>
          <w:vertAlign w:val="superscript"/>
        </w:rPr>
        <w:t>1</w:t>
      </w:r>
      <w:r>
        <w:rPr>
          <w:rFonts w:ascii="Times New Roman" w:hAnsi="Times New Roman"/>
          <w:color w:val="000000"/>
          <w:sz w:val="21"/>
          <w:szCs w:val="21"/>
        </w:rPr>
        <w:t>。</w:t>
      </w:r>
    </w:p>
    <w:p>
      <w:pPr>
        <w:pStyle w:val="11"/>
        <w:adjustRightInd w:val="0"/>
        <w:snapToGrid w:val="0"/>
        <w:spacing w:line="324" w:lineRule="auto"/>
        <w:jc w:val="left"/>
        <w:textAlignment w:val="center"/>
        <w:rPr>
          <w:rFonts w:ascii="Times New Roman" w:hAnsi="Times New Roman"/>
          <w:color w:val="FF0000"/>
          <w:sz w:val="21"/>
          <w:szCs w:val="21"/>
        </w:rPr>
      </w:pPr>
      <w:r>
        <w:rPr>
          <w:rFonts w:ascii="Times New Roman" w:hAnsi="Times New Roman"/>
          <w:color w:val="000000"/>
          <w:sz w:val="21"/>
          <w:szCs w:val="21"/>
        </w:rPr>
        <w:t>（5）Li</w:t>
      </w:r>
      <w:r>
        <w:rPr>
          <w:rFonts w:ascii="Times New Roman" w:hAnsi="Times New Roman"/>
          <w:color w:val="000000"/>
          <w:sz w:val="21"/>
          <w:szCs w:val="21"/>
          <w:vertAlign w:val="subscript"/>
        </w:rPr>
        <w:t>2</w:t>
      </w:r>
      <w:r>
        <w:rPr>
          <w:rFonts w:ascii="Times New Roman" w:hAnsi="Times New Roman"/>
          <w:color w:val="000000"/>
          <w:sz w:val="21"/>
          <w:szCs w:val="21"/>
        </w:rPr>
        <w:t>O具有反萤石结构，晶胞如图(b)所示。已知晶胞参数为0.4665 nm，阿伏加德罗常数的值为</w:t>
      </w:r>
      <w:r>
        <w:rPr>
          <w:rFonts w:ascii="Times New Roman" w:hAnsi="Times New Roman"/>
          <w:i/>
          <w:color w:val="000000"/>
          <w:sz w:val="21"/>
          <w:szCs w:val="21"/>
        </w:rPr>
        <w:t>N</w:t>
      </w:r>
      <w:r>
        <w:rPr>
          <w:rFonts w:ascii="Times New Roman" w:hAnsi="Times New Roman"/>
          <w:color w:val="000000"/>
          <w:sz w:val="21"/>
          <w:szCs w:val="21"/>
          <w:vertAlign w:val="subscript"/>
        </w:rPr>
        <w:t>A</w:t>
      </w:r>
      <w:r>
        <w:rPr>
          <w:rFonts w:ascii="Times New Roman" w:hAnsi="Times New Roman"/>
          <w:color w:val="000000"/>
          <w:sz w:val="21"/>
          <w:szCs w:val="21"/>
        </w:rPr>
        <w:t>，则Li</w:t>
      </w:r>
      <w:r>
        <w:rPr>
          <w:rFonts w:ascii="Times New Roman" w:hAnsi="Times New Roman"/>
          <w:color w:val="000000"/>
          <w:sz w:val="21"/>
          <w:szCs w:val="21"/>
          <w:vertAlign w:val="subscript"/>
        </w:rPr>
        <w:t>2</w:t>
      </w:r>
      <w:r>
        <w:rPr>
          <w:rFonts w:ascii="Times New Roman" w:hAnsi="Times New Roman"/>
          <w:color w:val="000000"/>
          <w:sz w:val="21"/>
          <w:szCs w:val="21"/>
        </w:rPr>
        <w:t>O的密度为______g·cm</w:t>
      </w:r>
      <w:r>
        <w:rPr>
          <w:rFonts w:ascii="Times New Roman" w:hAnsi="Times New Roman" w:eastAsia="MS Mincho"/>
          <w:color w:val="000000"/>
          <w:sz w:val="21"/>
          <w:szCs w:val="21"/>
          <w:vertAlign w:val="superscript"/>
        </w:rPr>
        <w:t>−</w:t>
      </w:r>
      <w:r>
        <w:rPr>
          <w:rFonts w:ascii="Times New Roman" w:hAnsi="Times New Roman"/>
          <w:color w:val="000000"/>
          <w:sz w:val="21"/>
          <w:szCs w:val="21"/>
          <w:vertAlign w:val="superscript"/>
        </w:rPr>
        <w:t>3</w:t>
      </w:r>
      <w:r>
        <w:rPr>
          <w:rFonts w:ascii="Times New Roman" w:hAnsi="Times New Roman"/>
          <w:color w:val="000000"/>
          <w:sz w:val="21"/>
          <w:szCs w:val="21"/>
        </w:rPr>
        <w:t>（列出计算式）。</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FF0000"/>
          <w:sz w:val="21"/>
          <w:szCs w:val="21"/>
        </w:rPr>
        <w:t>【答案】</w:t>
      </w:r>
      <w:r>
        <w:rPr>
          <w:rFonts w:hint="eastAsia" w:ascii="华文楷体" w:hAnsi="华文楷体" w:eastAsia="华文楷体" w:cs="华文楷体"/>
          <w:color w:val="000000" w:themeColor="text1"/>
          <w:sz w:val="21"/>
          <w:szCs w:val="21"/>
          <w14:textFill>
            <w14:solidFill>
              <w14:schemeClr w14:val="tx1"/>
            </w14:solidFill>
          </w14:textFill>
        </w:rPr>
        <w:t xml:space="preserve"> (1) D； C    (2) Li</w:t>
      </w:r>
      <w:r>
        <w:rPr>
          <w:rFonts w:hint="eastAsia" w:ascii="华文楷体" w:hAnsi="华文楷体" w:eastAsia="华文楷体" w:cs="华文楷体"/>
          <w:color w:val="000000" w:themeColor="text1"/>
          <w:sz w:val="21"/>
          <w:szCs w:val="21"/>
          <w:vertAlign w:val="superscript"/>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核电荷数较大   (3)正四面体;sp</w:t>
      </w:r>
      <w:r>
        <w:rPr>
          <w:rFonts w:hint="eastAsia" w:ascii="华文楷体" w:hAnsi="华文楷体" w:eastAsia="华文楷体" w:cs="华文楷体"/>
          <w:color w:val="000000" w:themeColor="text1"/>
          <w:sz w:val="21"/>
          <w:szCs w:val="21"/>
          <w:vertAlign w:val="superscript"/>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 xml:space="preserve"> ; AB   (4)520 ；498 ；2908   (5)(8×7+4×16)/[NA(0.4665×10</w:t>
      </w:r>
      <w:r>
        <w:rPr>
          <w:rFonts w:hint="eastAsia" w:ascii="华文楷体" w:hAnsi="华文楷体" w:eastAsia="华文楷体" w:cs="华文楷体"/>
          <w:color w:val="000000" w:themeColor="text1"/>
          <w:sz w:val="21"/>
          <w:szCs w:val="21"/>
          <w:vertAlign w:val="superscript"/>
          <w14:textFill>
            <w14:solidFill>
              <w14:schemeClr w14:val="tx1"/>
            </w14:solidFill>
          </w14:textFill>
        </w:rPr>
        <w:t>-7</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vertAlign w:val="superscript"/>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FF0000"/>
          <w:sz w:val="21"/>
          <w:szCs w:val="21"/>
        </w:rPr>
        <w:t>【解析】</w:t>
      </w:r>
      <w:r>
        <w:rPr>
          <w:rFonts w:hint="eastAsia" w:ascii="华文楷体" w:hAnsi="华文楷体" w:eastAsia="华文楷体" w:cs="华文楷体"/>
          <w:color w:val="000000" w:themeColor="text1"/>
          <w:sz w:val="21"/>
          <w:szCs w:val="21"/>
          <w14:textFill>
            <w14:solidFill>
              <w14:schemeClr w14:val="tx1"/>
            </w14:solidFill>
          </w14:textFill>
        </w:rPr>
        <w:t>（1）根据核外电子排布规律可知Li的基态核外电子排布式为1s</w:t>
      </w:r>
      <w:r>
        <w:rPr>
          <w:rFonts w:hint="eastAsia" w:ascii="华文楷体" w:hAnsi="华文楷体" w:eastAsia="华文楷体" w:cs="华文楷体"/>
          <w:color w:val="000000" w:themeColor="text1"/>
          <w:sz w:val="21"/>
          <w:szCs w:val="21"/>
          <w:vertAlign w:val="superscript"/>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2s</w:t>
      </w:r>
      <w:r>
        <w:rPr>
          <w:rFonts w:hint="eastAsia" w:ascii="华文楷体" w:hAnsi="华文楷体" w:eastAsia="华文楷体" w:cs="华文楷体"/>
          <w:color w:val="000000" w:themeColor="text1"/>
          <w:sz w:val="21"/>
          <w:szCs w:val="21"/>
          <w:vertAlign w:val="superscript"/>
          <w14:textFill>
            <w14:solidFill>
              <w14:schemeClr w14:val="tx1"/>
            </w14:solidFill>
          </w14:textFill>
        </w:rPr>
        <w:t>1</w:t>
      </w:r>
      <w:r>
        <w:rPr>
          <w:rFonts w:hint="eastAsia" w:ascii="华文楷体" w:hAnsi="华文楷体" w:eastAsia="华文楷体" w:cs="华文楷体"/>
          <w:color w:val="000000" w:themeColor="text1"/>
          <w:sz w:val="21"/>
          <w:szCs w:val="21"/>
          <w14:textFill>
            <w14:solidFill>
              <w14:schemeClr w14:val="tx1"/>
            </w14:solidFill>
          </w14:textFill>
        </w:rPr>
        <w:t>，则D中能量最低；选项C中有2个电子处于2p能级上，能量最高；</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（2）由于Li</w:t>
      </w:r>
      <w:r>
        <w:rPr>
          <w:rFonts w:hint="eastAsia" w:ascii="华文楷体" w:hAnsi="华文楷体" w:eastAsia="华文楷体" w:cs="华文楷体"/>
          <w:color w:val="000000" w:themeColor="text1"/>
          <w:sz w:val="21"/>
          <w:szCs w:val="21"/>
          <w:vertAlign w:val="superscript"/>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与H</w:t>
      </w:r>
      <w:r>
        <w:rPr>
          <w:rFonts w:hint="eastAsia" w:ascii="华文楷体" w:hAnsi="华文楷体" w:eastAsia="华文楷体" w:cs="华文楷体"/>
          <w:color w:val="000000" w:themeColor="text1"/>
          <w:sz w:val="21"/>
          <w:szCs w:val="21"/>
          <w:vertAlign w:val="superscript"/>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核外电子排布相同，而锂的核电荷数较大，其原子核对最外层电子的吸引力较大，因此Li</w:t>
      </w:r>
      <w:r>
        <w:rPr>
          <w:rFonts w:hint="eastAsia" w:ascii="华文楷体" w:hAnsi="华文楷体" w:eastAsia="华文楷体" w:cs="华文楷体"/>
          <w:color w:val="000000" w:themeColor="text1"/>
          <w:sz w:val="21"/>
          <w:szCs w:val="21"/>
          <w:vertAlign w:val="superscript"/>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半径小于H</w:t>
      </w:r>
      <w:r>
        <w:rPr>
          <w:rFonts w:hint="eastAsia" w:ascii="华文楷体" w:hAnsi="华文楷体" w:eastAsia="华文楷体" w:cs="华文楷体"/>
          <w:color w:val="000000" w:themeColor="text1"/>
          <w:sz w:val="21"/>
          <w:szCs w:val="21"/>
          <w:vertAlign w:val="superscript"/>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（3）LiAlH</w:t>
      </w:r>
      <w:r>
        <w:rPr>
          <w:rFonts w:hint="eastAsia" w:ascii="华文楷体" w:hAnsi="华文楷体" w:eastAsia="华文楷体" w:cs="华文楷体"/>
          <w:color w:val="000000" w:themeColor="text1"/>
          <w:sz w:val="21"/>
          <w:szCs w:val="21"/>
          <w:vertAlign w:val="subscript"/>
          <w14:textFill>
            <w14:solidFill>
              <w14:schemeClr w14:val="tx1"/>
            </w14:solidFill>
          </w14:textFill>
        </w:rPr>
        <w:t>4</w:t>
      </w:r>
      <w:r>
        <w:rPr>
          <w:rFonts w:hint="eastAsia" w:ascii="华文楷体" w:hAnsi="华文楷体" w:eastAsia="华文楷体" w:cs="华文楷体"/>
          <w:color w:val="000000" w:themeColor="text1"/>
          <w:sz w:val="21"/>
          <w:szCs w:val="21"/>
          <w14:textFill>
            <w14:solidFill>
              <w14:schemeClr w14:val="tx1"/>
            </w14:solidFill>
          </w14:textFill>
        </w:rPr>
        <w:t>中的阴离子是AlH</w:t>
      </w:r>
      <w:r>
        <w:rPr>
          <w:rFonts w:hint="eastAsia" w:ascii="华文楷体" w:hAnsi="华文楷体" w:eastAsia="华文楷体" w:cs="华文楷体"/>
          <w:color w:val="000000" w:themeColor="text1"/>
          <w:sz w:val="21"/>
          <w:szCs w:val="21"/>
          <w:vertAlign w:val="subscript"/>
          <w14:textFill>
            <w14:solidFill>
              <w14:schemeClr w14:val="tx1"/>
            </w14:solidFill>
          </w14:textFill>
        </w:rPr>
        <w:t>4</w:t>
      </w:r>
      <w:r>
        <w:rPr>
          <w:rFonts w:hint="eastAsia" w:ascii="华文楷体" w:hAnsi="华文楷体" w:eastAsia="华文楷体" w:cs="华文楷体"/>
          <w:color w:val="000000" w:themeColor="text1"/>
          <w:sz w:val="21"/>
          <w:szCs w:val="21"/>
          <w:vertAlign w:val="superscript"/>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t>，中心原子铝原子含有的价层电子对数是4，且不存在孤对电子，所以空间构型是正四面体，中心原子的杂化轨道类型是sp</w:t>
      </w:r>
      <w:r>
        <w:rPr>
          <w:rFonts w:hint="eastAsia" w:ascii="华文楷体" w:hAnsi="华文楷体" w:eastAsia="华文楷体" w:cs="华文楷体"/>
          <w:color w:val="000000" w:themeColor="text1"/>
          <w:sz w:val="21"/>
          <w:szCs w:val="21"/>
          <w:vertAlign w:val="superscript"/>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杂化；阴阳离子间存在离子键，Al与H之间还有共价单键，不存在双键和氢键，答案选AB；</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（4）根据示意图可知Li原子的第一电离能是1040 kJ/mol÷2＝520 kJ/mol；0.5mol氧气转化为氧原子时吸热是249 kJ，所以O＝O键能是249 kJ/mol×2＝498 kJ/mol；根据晶格能的定义结合示意图可知Li</w:t>
      </w:r>
      <w:r>
        <w:rPr>
          <w:rFonts w:hint="eastAsia" w:ascii="华文楷体" w:hAnsi="华文楷体" w:eastAsia="华文楷体" w:cs="华文楷体"/>
          <w:color w:val="000000" w:themeColor="text1"/>
          <w:sz w:val="21"/>
          <w:szCs w:val="21"/>
          <w:vertAlign w:val="subscript"/>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O的晶格能是2908 kJ/mol；</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000000" w:themeColor="text1"/>
          <w:sz w:val="21"/>
          <w:szCs w:val="21"/>
          <w14:textFill>
            <w14:solidFill>
              <w14:schemeClr w14:val="tx1"/>
            </w14:solidFill>
          </w14:textFill>
        </w:rPr>
        <w:t>（5）根据晶胞结构可知锂全部在晶胞中，共计是8个，根据化学式可知氧原子个数是4个，则Li</w:t>
      </w:r>
      <w:r>
        <w:rPr>
          <w:rFonts w:hint="eastAsia" w:ascii="华文楷体" w:hAnsi="华文楷体" w:eastAsia="华文楷体" w:cs="华文楷体"/>
          <w:color w:val="000000" w:themeColor="text1"/>
          <w:sz w:val="21"/>
          <w:szCs w:val="21"/>
          <w:vertAlign w:val="subscript"/>
          <w14:textFill>
            <w14:solidFill>
              <w14:schemeClr w14:val="tx1"/>
            </w14:solidFill>
          </w14:textFill>
        </w:rPr>
        <w:t>2</w:t>
      </w:r>
      <w:r>
        <w:rPr>
          <w:rFonts w:hint="eastAsia" w:ascii="华文楷体" w:hAnsi="华文楷体" w:eastAsia="华文楷体" w:cs="华文楷体"/>
          <w:color w:val="000000" w:themeColor="text1"/>
          <w:sz w:val="21"/>
          <w:szCs w:val="21"/>
          <w14:textFill>
            <w14:solidFill>
              <w14:schemeClr w14:val="tx1"/>
            </w14:solidFill>
          </w14:textFill>
        </w:rPr>
        <w:t>O的密度是</w:t>
      </w:r>
      <w:r>
        <w:rPr>
          <w:rFonts w:hint="eastAsia" w:ascii="华文楷体" w:hAnsi="华文楷体" w:eastAsia="华文楷体" w:cs="华文楷体"/>
          <w:i/>
          <w:color w:val="000000" w:themeColor="text1"/>
          <w:sz w:val="21"/>
          <w:szCs w:val="21"/>
          <w14:textFill>
            <w14:solidFill>
              <w14:schemeClr w14:val="tx1"/>
            </w14:solidFill>
          </w14:textFill>
        </w:rPr>
        <w:t>p</w:t>
      </w:r>
      <w:r>
        <w:rPr>
          <w:rFonts w:hint="eastAsia" w:ascii="华文楷体" w:hAnsi="华文楷体" w:eastAsia="华文楷体" w:cs="华文楷体"/>
          <w:color w:val="000000" w:themeColor="text1"/>
          <w:sz w:val="21"/>
          <w:szCs w:val="21"/>
          <w14:textFill>
            <w14:solidFill>
              <w14:schemeClr w14:val="tx1"/>
            </w14:solidFill>
          </w14:textFill>
        </w:rPr>
        <w:t>=m/v=(8×7+4×16)/[NA(0.4665×10</w:t>
      </w:r>
      <w:r>
        <w:rPr>
          <w:rFonts w:hint="eastAsia" w:ascii="华文楷体" w:hAnsi="华文楷体" w:eastAsia="华文楷体" w:cs="华文楷体"/>
          <w:color w:val="000000" w:themeColor="text1"/>
          <w:sz w:val="21"/>
          <w:szCs w:val="21"/>
          <w:vertAlign w:val="superscript"/>
          <w14:textFill>
            <w14:solidFill>
              <w14:schemeClr w14:val="tx1"/>
            </w14:solidFill>
          </w14:textFill>
        </w:rPr>
        <w:t>-7</w:t>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vertAlign w:val="superscript"/>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w:t>
      </w:r>
    </w:p>
    <w:p>
      <w:pPr>
        <w:pStyle w:val="11"/>
        <w:adjustRightInd w:val="0"/>
        <w:snapToGrid w:val="0"/>
        <w:spacing w:line="324" w:lineRule="auto"/>
        <w:jc w:val="left"/>
        <w:textAlignment w:val="center"/>
        <w:rPr>
          <w:rFonts w:hint="eastAsia" w:ascii="华文楷体" w:hAnsi="华文楷体" w:eastAsia="华文楷体" w:cs="华文楷体"/>
          <w:color w:val="000000" w:themeColor="text1"/>
          <w:sz w:val="21"/>
          <w:szCs w:val="21"/>
          <w14:textFill>
            <w14:solidFill>
              <w14:schemeClr w14:val="tx1"/>
            </w14:solidFill>
          </w14:textFill>
        </w:rP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color w:val="000000" w:themeColor="text1"/>
          <w:sz w:val="21"/>
          <w:szCs w:val="21"/>
          <w14:textFill>
            <w14:solidFill>
              <w14:schemeClr w14:val="tx1"/>
            </w14:solidFill>
          </w14:textFill>
        </w:rPr>
        <w:t>核外电子排布、轨道杂化类型、分子构型、电离能、晶格能、化学键类、晶胞的计算等知识。立足课本进行适当拓展。[难点仍然是晶胞的有关判断与计算，晶胞中原子的数目往往采用均摊法：①位于晶胞顶点的原子为8个晶胞共用，对一个晶胞的贡献为1/8；②位于晶胞面心的原子为2个晶胞共用，对一个晶胞的贡献为1/2；③位于晶胞棱心的原子为4个晶胞共用，对一个晶胞的贡献为1/4；④位于晶胞体心的原子为1个晶胞共用，对一个晶胞的贡献为1]</w:t>
      </w:r>
    </w:p>
    <w:p>
      <w:pPr>
        <w:adjustRightInd w:val="0"/>
        <w:snapToGrid w:val="0"/>
        <w:spacing w:line="324" w:lineRule="auto"/>
      </w:pPr>
    </w:p>
    <w:p>
      <w:pPr>
        <w:adjustRightInd w:val="0"/>
        <w:snapToGrid w:val="0"/>
        <w:spacing w:line="324" w:lineRule="auto"/>
      </w:pPr>
      <w:r>
        <w:t>36</w:t>
      </w:r>
      <w:r>
        <w:rPr>
          <w:rFonts w:hint="eastAsia" w:asciiTheme="minorEastAsia" w:hAnsiTheme="minorEastAsia" w:eastAsiaTheme="minorEastAsia" w:cstheme="minorEastAsia"/>
          <w:i w:val="0"/>
          <w:caps w:val="0"/>
          <w:color w:val="444444"/>
          <w:spacing w:val="15"/>
          <w:sz w:val="21"/>
          <w:szCs w:val="21"/>
          <w:shd w:val="clear" w:fill="FFFFFF"/>
        </w:rPr>
        <w:t>.</w:t>
      </w:r>
      <w:r>
        <w:t>[化学——选修5：有机化学基础] (15分)</w:t>
      </w:r>
    </w:p>
    <w:p>
      <w:pPr>
        <w:adjustRightInd w:val="0"/>
        <w:snapToGrid w:val="0"/>
        <w:spacing w:line="324" w:lineRule="auto"/>
      </w:pPr>
      <w:r>
        <w:t>化合物W可作高分子膨胀剂，一种合成路线如下：</w:t>
      </w:r>
    </w:p>
    <w:p>
      <w:pPr>
        <w:adjustRightInd w:val="0"/>
        <w:snapToGrid w:val="0"/>
        <w:spacing w:line="324" w:lineRule="auto"/>
      </w:pPr>
      <w:r>
        <w:drawing>
          <wp:inline distT="0" distB="0" distL="114300" distR="114300">
            <wp:extent cx="5503545" cy="1732915"/>
            <wp:effectExtent l="0" t="0" r="0" b="635"/>
            <wp:docPr id="8" name="图片 14"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14" descr="中学化学资料网（e-huaxue.com），最专业的化学网站！"/>
                    <pic:cNvPicPr>
                      <a:picLocks noChangeAspect="1"/>
                    </pic:cNvPicPr>
                  </pic:nvPicPr>
                  <pic:blipFill>
                    <a:blip r:embed="rId19">
                      <a:grayscl/>
                      <a:lum bright="-45999" contrast="80000"/>
                    </a:blip>
                    <a:stretch>
                      <a:fillRect/>
                    </a:stretch>
                  </pic:blipFill>
                  <pic:spPr>
                    <a:xfrm>
                      <a:off x="0" y="0"/>
                      <a:ext cx="5503545" cy="1732915"/>
                    </a:xfrm>
                    <a:prstGeom prst="rect">
                      <a:avLst/>
                    </a:prstGeom>
                    <a:noFill/>
                    <a:ln w="9525">
                      <a:noFill/>
                      <a:miter/>
                    </a:ln>
                  </pic:spPr>
                </pic:pic>
              </a:graphicData>
            </a:graphic>
          </wp:inline>
        </w:drawing>
      </w:r>
    </w:p>
    <w:p>
      <w:pPr>
        <w:adjustRightInd w:val="0"/>
        <w:snapToGrid w:val="0"/>
        <w:spacing w:line="324" w:lineRule="auto"/>
      </w:pPr>
      <w:r>
        <w:t>回答下列问题：</w:t>
      </w:r>
    </w:p>
    <w:p>
      <w:pPr>
        <w:adjustRightInd w:val="0"/>
        <w:snapToGrid w:val="0"/>
        <w:spacing w:line="324" w:lineRule="auto"/>
      </w:pPr>
      <w:r>
        <w:t>⑴A的化学名称为</w:t>
      </w:r>
      <w:r>
        <w:rPr>
          <w:u w:val="single"/>
        </w:rPr>
        <w:t xml:space="preserve">            </w:t>
      </w:r>
      <w:r>
        <w:t>。</w:t>
      </w:r>
    </w:p>
    <w:p>
      <w:pPr>
        <w:adjustRightInd w:val="0"/>
        <w:snapToGrid w:val="0"/>
        <w:spacing w:line="324" w:lineRule="auto"/>
      </w:pPr>
      <w:r>
        <w:t>⑵②的反应类型是</w:t>
      </w:r>
      <w:r>
        <w:rPr>
          <w:u w:val="single"/>
        </w:rPr>
        <w:t xml:space="preserve">            </w:t>
      </w:r>
      <w:r>
        <w:t>。</w:t>
      </w:r>
    </w:p>
    <w:p>
      <w:pPr>
        <w:adjustRightInd w:val="0"/>
        <w:snapToGrid w:val="0"/>
        <w:spacing w:line="324" w:lineRule="auto"/>
      </w:pPr>
      <w:r>
        <w:t>⑶反应④所需试剂、条件分别为</w:t>
      </w:r>
      <w:r>
        <w:rPr>
          <w:u w:val="single"/>
        </w:rPr>
        <w:t xml:space="preserve">                  </w:t>
      </w:r>
      <w:r>
        <w:t>。</w:t>
      </w:r>
    </w:p>
    <w:p>
      <w:pPr>
        <w:adjustRightInd w:val="0"/>
        <w:snapToGrid w:val="0"/>
        <w:spacing w:line="324" w:lineRule="auto"/>
      </w:pPr>
      <w:r>
        <w:t>⑷G的分子式为</w:t>
      </w:r>
      <w:r>
        <w:rPr>
          <w:u w:val="single"/>
        </w:rPr>
        <w:t xml:space="preserve">                   </w:t>
      </w:r>
      <w:r>
        <w:t>。</w:t>
      </w:r>
    </w:p>
    <w:p>
      <w:pPr>
        <w:adjustRightInd w:val="0"/>
        <w:snapToGrid w:val="0"/>
        <w:spacing w:line="324" w:lineRule="auto"/>
      </w:pPr>
      <w:r>
        <w:t>⑸W中含氧官能团的名称是</w:t>
      </w:r>
      <w:r>
        <w:rPr>
          <w:u w:val="single"/>
        </w:rPr>
        <w:t xml:space="preserve">                  </w:t>
      </w:r>
      <w:r>
        <w:t>。</w:t>
      </w:r>
    </w:p>
    <w:p>
      <w:pPr>
        <w:adjustRightInd w:val="0"/>
        <w:snapToGrid w:val="0"/>
        <w:spacing w:line="324" w:lineRule="auto"/>
      </w:pPr>
      <w:r>
        <w:t>⑹写出与E互为同分异构体的酯类化合物的结构简式(核磁共振氢谱为两组峰，峰面积之比为1：1)</w:t>
      </w:r>
      <w:r>
        <w:rPr>
          <w:u w:val="single"/>
        </w:rPr>
        <w:t xml:space="preserve">                                                      </w:t>
      </w:r>
      <w:r>
        <w:t>。</w:t>
      </w:r>
    </w:p>
    <w:p>
      <w:pPr>
        <w:adjustRightInd w:val="0"/>
        <w:snapToGrid w:val="0"/>
        <w:spacing w:line="324" w:lineRule="auto"/>
      </w:pPr>
      <w:r>
        <w:t>⑺苯乙酸苄酯(C</w:t>
      </w:r>
      <w:r>
        <w:rPr>
          <w:vertAlign w:val="subscript"/>
        </w:rPr>
        <w:t>6</w:t>
      </w:r>
      <w:r>
        <w:t>H</w:t>
      </w:r>
      <w:r>
        <w:rPr>
          <w:vertAlign w:val="subscript"/>
        </w:rPr>
        <w:t>5</w:t>
      </w:r>
      <w:r>
        <w:t>-CH</w:t>
      </w:r>
      <w:r>
        <w:rPr>
          <w:vertAlign w:val="subscript"/>
        </w:rPr>
        <w:t>2</w:t>
      </w:r>
      <w:r>
        <w:t>COOCH</w:t>
      </w:r>
      <w:r>
        <w:rPr>
          <w:vertAlign w:val="subscript"/>
        </w:rPr>
        <w:t>2</w:t>
      </w:r>
      <w:r>
        <w:t>-C</w:t>
      </w:r>
      <w:r>
        <w:rPr>
          <w:vertAlign w:val="subscript"/>
        </w:rPr>
        <w:t>6</w:t>
      </w:r>
      <w:r>
        <w:t>H</w:t>
      </w:r>
      <w:r>
        <w:rPr>
          <w:vertAlign w:val="subscript"/>
        </w:rPr>
        <w:t>5</w:t>
      </w:r>
      <w:r>
        <w:t>)是花香型香料,设计以苯甲醇为起始原料制备苯乙酸苄酯的合成路线(无机试剂任选)。</w:t>
      </w:r>
    </w:p>
    <w:p>
      <w:pPr>
        <w:adjustRightInd w:val="0"/>
        <w:snapToGrid w:val="0"/>
        <w:spacing w:line="324" w:lineRule="auto"/>
      </w:pPr>
    </w:p>
    <w:p>
      <w:pPr>
        <w:adjustRightInd w:val="0"/>
        <w:snapToGrid w:val="0"/>
        <w:spacing w:line="324" w:lineRule="auto"/>
      </w:pPr>
    </w:p>
    <w:p>
      <w:pPr>
        <w:adjustRightInd w:val="0"/>
        <w:snapToGrid w:val="0"/>
        <w:spacing w:line="324" w:lineRule="auto"/>
        <w:rPr>
          <w:b/>
        </w:rPr>
      </w:pPr>
      <w:r>
        <w:rPr>
          <w:u w:val="single"/>
        </w:rPr>
        <w:t xml:space="preserve">                                                                                  </w:t>
      </w:r>
    </w:p>
    <w:p>
      <w:pPr>
        <w:pStyle w:val="11"/>
        <w:spacing w:line="360" w:lineRule="auto"/>
        <w:jc w:val="left"/>
        <w:textAlignment w:val="center"/>
        <w:rPr>
          <w:rFonts w:hint="eastAsia" w:ascii="华文楷体" w:hAnsi="华文楷体" w:eastAsia="华文楷体" w:cs="华文楷体"/>
          <w:color w:val="FF0000"/>
          <w:sz w:val="21"/>
          <w:szCs w:val="21"/>
        </w:rPr>
      </w:pPr>
      <w:r>
        <w:rPr>
          <w:rFonts w:hint="eastAsia" w:ascii="宋体" w:hAnsi="宋体" w:cs="宋体"/>
          <w:color w:val="FF0000"/>
          <w:sz w:val="21"/>
          <w:szCs w:val="21"/>
        </w:rPr>
        <w:t xml:space="preserve">【答案】  </w:t>
      </w:r>
      <w:r>
        <w:rPr>
          <w:rFonts w:hint="eastAsia" w:ascii="华文楷体" w:hAnsi="华文楷体" w:eastAsia="华文楷体" w:cs="华文楷体"/>
          <w:color w:val="FF0000"/>
          <w:sz w:val="21"/>
          <w:szCs w:val="21"/>
        </w:rPr>
        <w:t xml:space="preserve"> </w:t>
      </w:r>
      <w:r>
        <w:rPr>
          <w:rFonts w:hint="eastAsia" w:ascii="华文楷体" w:hAnsi="华文楷体" w:eastAsia="华文楷体" w:cs="华文楷体"/>
          <w:color w:val="000000" w:themeColor="text1"/>
          <w:sz w:val="21"/>
          <w:szCs w:val="21"/>
          <w14:textFill>
            <w14:solidFill>
              <w14:schemeClr w14:val="tx1"/>
            </w14:solidFill>
          </w14:textFill>
        </w:rPr>
        <w:t xml:space="preserve"> (1). 氯乙酸    (2). 取代反应    (3). 乙醇/浓硫酸、加热    (4). C</w:t>
      </w:r>
      <w:r>
        <w:rPr>
          <w:rFonts w:hint="eastAsia" w:ascii="华文楷体" w:hAnsi="华文楷体" w:eastAsia="华文楷体" w:cs="华文楷体"/>
          <w:color w:val="000000" w:themeColor="text1"/>
          <w:sz w:val="21"/>
          <w:szCs w:val="21"/>
          <w:vertAlign w:val="subscript"/>
          <w14:textFill>
            <w14:solidFill>
              <w14:schemeClr w14:val="tx1"/>
            </w14:solidFill>
          </w14:textFill>
        </w:rPr>
        <w:t>12</w:t>
      </w:r>
      <w:r>
        <w:rPr>
          <w:rFonts w:hint="eastAsia" w:ascii="华文楷体" w:hAnsi="华文楷体" w:eastAsia="华文楷体" w:cs="华文楷体"/>
          <w:color w:val="000000" w:themeColor="text1"/>
          <w:sz w:val="21"/>
          <w:szCs w:val="21"/>
          <w14:textFill>
            <w14:solidFill>
              <w14:schemeClr w14:val="tx1"/>
            </w14:solidFill>
          </w14:textFill>
        </w:rPr>
        <w:t>H</w:t>
      </w:r>
      <w:r>
        <w:rPr>
          <w:rFonts w:hint="eastAsia" w:ascii="华文楷体" w:hAnsi="华文楷体" w:eastAsia="华文楷体" w:cs="华文楷体"/>
          <w:color w:val="000000" w:themeColor="text1"/>
          <w:sz w:val="21"/>
          <w:szCs w:val="21"/>
          <w:vertAlign w:val="subscript"/>
          <w14:textFill>
            <w14:solidFill>
              <w14:schemeClr w14:val="tx1"/>
            </w14:solidFill>
          </w14:textFill>
        </w:rPr>
        <w:t>18</w:t>
      </w:r>
      <w:r>
        <w:rPr>
          <w:rFonts w:hint="eastAsia" w:ascii="华文楷体" w:hAnsi="华文楷体" w:eastAsia="华文楷体" w:cs="华文楷体"/>
          <w:color w:val="000000" w:themeColor="text1"/>
          <w:sz w:val="21"/>
          <w:szCs w:val="21"/>
          <w14:textFill>
            <w14:solidFill>
              <w14:schemeClr w14:val="tx1"/>
            </w14:solidFill>
          </w14:textFill>
        </w:rPr>
        <w:t>O</w:t>
      </w:r>
      <w:r>
        <w:rPr>
          <w:rFonts w:hint="eastAsia" w:ascii="华文楷体" w:hAnsi="华文楷体" w:eastAsia="华文楷体" w:cs="华文楷体"/>
          <w:color w:val="000000" w:themeColor="text1"/>
          <w:sz w:val="21"/>
          <w:szCs w:val="21"/>
          <w:vertAlign w:val="subscript"/>
          <w14:textFill>
            <w14:solidFill>
              <w14:schemeClr w14:val="tx1"/>
            </w14:solidFill>
          </w14:textFill>
        </w:rPr>
        <w:t>3</w:t>
      </w:r>
      <w:r>
        <w:rPr>
          <w:rFonts w:hint="eastAsia" w:ascii="华文楷体" w:hAnsi="华文楷体" w:eastAsia="华文楷体" w:cs="华文楷体"/>
          <w:color w:val="000000" w:themeColor="text1"/>
          <w:sz w:val="21"/>
          <w:szCs w:val="21"/>
          <w14:textFill>
            <w14:solidFill>
              <w14:schemeClr w14:val="tx1"/>
            </w14:solidFill>
          </w14:textFill>
        </w:rPr>
        <w:t xml:space="preserve">    (5). 羟基、醚键    (6). </w:t>
      </w:r>
      <w:r>
        <w:rPr>
          <w:rFonts w:hint="eastAsia" w:ascii="华文楷体" w:hAnsi="华文楷体" w:eastAsia="华文楷体" w:cs="华文楷体"/>
          <w:color w:val="000000" w:themeColor="text1"/>
          <w:sz w:val="21"/>
          <w:szCs w:val="21"/>
          <w14:textFill>
            <w14:solidFill>
              <w14:schemeClr w14:val="tx1"/>
            </w14:solidFill>
          </w14:textFill>
        </w:rPr>
        <w:drawing>
          <wp:inline distT="0" distB="0" distL="114300" distR="114300">
            <wp:extent cx="1257300" cy="791210"/>
            <wp:effectExtent l="0" t="0" r="0" b="8890"/>
            <wp:docPr id="37" name="图片 30"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7" name="图片 30" descr="中学化学资料网（e-huaxue.com），最专业的化学网站！"/>
                    <pic:cNvPicPr>
                      <a:picLocks noChangeAspect="1"/>
                    </pic:cNvPicPr>
                  </pic:nvPicPr>
                  <pic:blipFill>
                    <a:blip r:embed="rId20"/>
                    <a:stretch>
                      <a:fillRect/>
                    </a:stretch>
                  </pic:blipFill>
                  <pic:spPr>
                    <a:xfrm>
                      <a:off x="0" y="0"/>
                      <a:ext cx="1257300" cy="791210"/>
                    </a:xfrm>
                    <a:prstGeom prst="rect">
                      <a:avLst/>
                    </a:prstGeom>
                    <a:noFill/>
                    <a:ln w="9525">
                      <a:noFill/>
                      <a:miter/>
                    </a:ln>
                  </pic:spPr>
                </pic:pic>
              </a:graphicData>
            </a:graphic>
          </wp:inline>
        </w:drawing>
      </w:r>
      <w:r>
        <w:rPr>
          <w:rFonts w:hint="eastAsia" w:ascii="华文楷体" w:hAnsi="华文楷体" w:eastAsia="华文楷体" w:cs="华文楷体"/>
          <w:color w:val="000000" w:themeColor="text1"/>
          <w:sz w:val="21"/>
          <w:szCs w:val="21"/>
          <w14:textFill>
            <w14:solidFill>
              <w14:schemeClr w14:val="tx1"/>
            </w14:solidFill>
          </w14:textFill>
        </w:rPr>
        <w:t>、</w:t>
      </w:r>
      <w:r>
        <w:rPr>
          <w:rFonts w:hint="eastAsia" w:ascii="华文楷体" w:hAnsi="华文楷体" w:eastAsia="华文楷体" w:cs="华文楷体"/>
          <w:color w:val="000000" w:themeColor="text1"/>
          <w:sz w:val="21"/>
          <w:szCs w:val="21"/>
          <w14:textFill>
            <w14:solidFill>
              <w14:schemeClr w14:val="tx1"/>
            </w14:solidFill>
          </w14:textFill>
        </w:rPr>
        <w:drawing>
          <wp:inline distT="0" distB="0" distL="114300" distR="114300">
            <wp:extent cx="1242060" cy="518160"/>
            <wp:effectExtent l="0" t="0" r="15240" b="15240"/>
            <wp:docPr id="35" name="图片 31"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 name="图片 31" descr="中学化学资料网（e-huaxue.com），最专业的化学网站！"/>
                    <pic:cNvPicPr>
                      <a:picLocks noChangeAspect="1"/>
                    </pic:cNvPicPr>
                  </pic:nvPicPr>
                  <pic:blipFill>
                    <a:blip r:embed="rId21"/>
                    <a:stretch>
                      <a:fillRect/>
                    </a:stretch>
                  </pic:blipFill>
                  <pic:spPr>
                    <a:xfrm>
                      <a:off x="0" y="0"/>
                      <a:ext cx="1242060" cy="518160"/>
                    </a:xfrm>
                    <a:prstGeom prst="rect">
                      <a:avLst/>
                    </a:prstGeom>
                    <a:noFill/>
                    <a:ln w="9525">
                      <a:noFill/>
                      <a:miter/>
                    </a:ln>
                  </pic:spPr>
                </pic:pic>
              </a:graphicData>
            </a:graphic>
          </wp:inline>
        </w:drawing>
      </w:r>
      <w:r>
        <w:rPr>
          <w:rFonts w:hint="eastAsia" w:ascii="华文楷体" w:hAnsi="华文楷体" w:eastAsia="华文楷体" w:cs="华文楷体"/>
          <w:color w:val="000000" w:themeColor="text1"/>
          <w:sz w:val="21"/>
          <w:szCs w:val="21"/>
          <w14:textFill>
            <w14:solidFill>
              <w14:schemeClr w14:val="tx1"/>
            </w14:solidFill>
          </w14:textFill>
        </w:rPr>
        <w:t xml:space="preserve">    (7). </w:t>
      </w:r>
      <w:r>
        <w:rPr>
          <w:rFonts w:hint="eastAsia" w:ascii="华文楷体" w:hAnsi="华文楷体" w:eastAsia="华文楷体" w:cs="华文楷体"/>
          <w:color w:val="FF0000"/>
          <w:sz w:val="21"/>
          <w:szCs w:val="21"/>
        </w:rPr>
        <w:drawing>
          <wp:inline distT="0" distB="0" distL="114300" distR="114300">
            <wp:extent cx="5265420" cy="647700"/>
            <wp:effectExtent l="0" t="0" r="11430" b="0"/>
            <wp:docPr id="36" name="图片 32"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图片 32" descr="中学化学资料网（e-huaxue.com），最专业的化学网站！"/>
                    <pic:cNvPicPr>
                      <a:picLocks noChangeAspect="1"/>
                    </pic:cNvPicPr>
                  </pic:nvPicPr>
                  <pic:blipFill>
                    <a:blip r:embed="rId22"/>
                    <a:stretch>
                      <a:fillRect/>
                    </a:stretch>
                  </pic:blipFill>
                  <pic:spPr>
                    <a:xfrm>
                      <a:off x="0" y="0"/>
                      <a:ext cx="5265420" cy="647700"/>
                    </a:xfrm>
                    <a:prstGeom prst="rect">
                      <a:avLst/>
                    </a:prstGeom>
                    <a:noFill/>
                    <a:ln w="9525">
                      <a:noFill/>
                      <a:miter/>
                    </a:ln>
                  </pic:spPr>
                </pic:pic>
              </a:graphicData>
            </a:graphic>
          </wp:inline>
        </w:drawing>
      </w:r>
    </w:p>
    <w:p>
      <w:pPr>
        <w:pStyle w:val="11"/>
        <w:adjustRightInd w:val="0"/>
        <w:snapToGrid w:val="0"/>
        <w:spacing w:line="324" w:lineRule="auto"/>
        <w:jc w:val="left"/>
        <w:textAlignment w:val="center"/>
        <w:rPr>
          <w:rFonts w:hint="eastAsia" w:ascii="华文楷体" w:hAnsi="华文楷体" w:eastAsia="华文楷体" w:cs="华文楷体"/>
          <w:color w:val="FF0000"/>
          <w:sz w:val="21"/>
          <w:szCs w:val="21"/>
        </w:rPr>
      </w:pP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color w:val="FF0000"/>
          <w:sz w:val="21"/>
          <w:szCs w:val="21"/>
        </w:rPr>
        <mc:AlternateContent>
          <mc:Choice Requires="wps">
            <w:drawing>
              <wp:anchor distT="0" distB="0" distL="114300" distR="114300" simplePos="0" relativeHeight="251662336" behindDoc="0" locked="0" layoutInCell="1" allowOverlap="1">
                <wp:simplePos x="0" y="0"/>
                <wp:positionH relativeFrom="column">
                  <wp:posOffset>4265930</wp:posOffset>
                </wp:positionH>
                <wp:positionV relativeFrom="paragraph">
                  <wp:posOffset>168910</wp:posOffset>
                </wp:positionV>
                <wp:extent cx="180975" cy="104775"/>
                <wp:effectExtent l="4445" t="4445" r="5080" b="5080"/>
                <wp:wrapNone/>
                <wp:docPr id="19" name="椭圆 5" descr="中学化学资料网（www.e-huaxue.com）是最专业化学网站！"/>
                <wp:cNvGraphicFramePr/>
                <a:graphic xmlns:a="http://schemas.openxmlformats.org/drawingml/2006/main">
                  <a:graphicData uri="http://schemas.microsoft.com/office/word/2010/wordprocessingShape">
                    <wps:wsp>
                      <wps:cNvSpPr/>
                      <wps:spPr>
                        <a:xfrm>
                          <a:off x="0" y="0"/>
                          <a:ext cx="180975" cy="104775"/>
                        </a:xfrm>
                        <a:prstGeom prst="ellipse">
                          <a:avLst/>
                        </a:prstGeom>
                        <a:solidFill>
                          <a:srgbClr val="FFFFFF">
                            <a:alpha val="0"/>
                          </a:srgbClr>
                        </a:solidFill>
                        <a:ln w="9525" cap="flat" cmpd="sng">
                          <a:solidFill>
                            <a:srgbClr val="FFFFFF"/>
                          </a:solidFill>
                          <a:prstDash val="solid"/>
                          <a:headEnd type="none" w="med" len="med"/>
                          <a:tailEnd type="none" w="med" len="med"/>
                        </a:ln>
                      </wps:spPr>
                      <wps:bodyPr upright="1"/>
                    </wps:wsp>
                  </a:graphicData>
                </a:graphic>
              </wp:anchor>
            </w:drawing>
          </mc:Choice>
          <mc:Fallback>
            <w:pict>
              <v:shape id="椭圆 5" o:spid="_x0000_s1026" o:spt="3" alt="中学化学资料网（www.e-huaxue.com）是最专业化学网站！" type="#_x0000_t3" style="position:absolute;left:0pt;margin-left:335.9pt;margin-top:13.3pt;height:8.25pt;width:14.25pt;z-index:251662336;mso-width-relative:page;mso-height-relative:page;" fillcolor="#FFFFFF" filled="t" stroked="t" coordsize="21600,21600" o:gfxdata="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">
                <v:fill on="t" opacity="0f" focussize="0,0"/>
                <v:stroke color="#FFFFFF" joinstyle="round"/>
                <v:imagedata o:title=""/>
                <o:lock v:ext="edit" aspectratio="f"/>
              </v:shape>
            </w:pict>
          </mc:Fallback>
        </mc:AlternateContent>
      </w:r>
      <w:r>
        <w:rPr>
          <w:rFonts w:hint="eastAsia" w:ascii="华文楷体" w:hAnsi="华文楷体" w:eastAsia="华文楷体" w:cs="华文楷体"/>
          <w:color w:val="FF0000"/>
          <w:sz w:val="21"/>
          <w:szCs w:val="21"/>
        </w:rPr>
        <w:t>【解析】</w:t>
      </w:r>
      <w:r>
        <w:rPr>
          <w:rFonts w:hint="eastAsia" w:ascii="华文楷体" w:hAnsi="华文楷体" w:eastAsia="华文楷体" w:cs="华文楷体"/>
          <w:sz w:val="21"/>
          <w:szCs w:val="21"/>
        </w:rPr>
        <w:t>（1）根据A的结构简式可知A是氯乙酸,氯乙酸与碳酸钠反应生成氯乙酸钠。（2）氯乙酸钠与NaCN发生反应，氯原子被－CN取代生成C，属于取代反应。  （3）C水解又引入1个羧基生成D， D与乙醇发生酯化反应生成E，故所需试剂和条件分别是乙醇/浓硫酸、加热；（4）根据G的键线式可知其分子式为C</w:t>
      </w:r>
      <w:r>
        <w:rPr>
          <w:rFonts w:hint="eastAsia" w:ascii="华文楷体" w:hAnsi="华文楷体" w:eastAsia="华文楷体" w:cs="华文楷体"/>
          <w:sz w:val="21"/>
          <w:szCs w:val="21"/>
          <w:vertAlign w:val="subscript"/>
        </w:rPr>
        <w:t>12</w:t>
      </w:r>
      <w:r>
        <w:rPr>
          <w:rFonts w:hint="eastAsia" w:ascii="华文楷体" w:hAnsi="华文楷体" w:eastAsia="华文楷体" w:cs="华文楷体"/>
          <w:sz w:val="21"/>
          <w:szCs w:val="21"/>
        </w:rPr>
        <w:t>H</w:t>
      </w:r>
      <w:r>
        <w:rPr>
          <w:rFonts w:hint="eastAsia" w:ascii="华文楷体" w:hAnsi="华文楷体" w:eastAsia="华文楷体" w:cs="华文楷体"/>
          <w:sz w:val="21"/>
          <w:szCs w:val="21"/>
          <w:vertAlign w:val="subscript"/>
        </w:rPr>
        <w:t>18</w:t>
      </w:r>
      <w:r>
        <w:rPr>
          <w:rFonts w:hint="eastAsia" w:ascii="华文楷体" w:hAnsi="华文楷体" w:eastAsia="华文楷体" w:cs="华文楷体"/>
          <w:sz w:val="21"/>
          <w:szCs w:val="21"/>
        </w:rPr>
        <w:t>O</w:t>
      </w:r>
      <w:r>
        <w:rPr>
          <w:rFonts w:hint="eastAsia" w:ascii="华文楷体" w:hAnsi="华文楷体" w:eastAsia="华文楷体" w:cs="华文楷体"/>
          <w:sz w:val="21"/>
          <w:szCs w:val="21"/>
          <w:vertAlign w:val="subscript"/>
        </w:rPr>
        <w:t>3</w:t>
      </w:r>
      <w:r>
        <w:rPr>
          <w:rFonts w:hint="eastAsia" w:ascii="华文楷体" w:hAnsi="华文楷体" w:eastAsia="华文楷体" w:cs="华文楷体"/>
          <w:sz w:val="21"/>
          <w:szCs w:val="21"/>
        </w:rPr>
        <w:t>；（5）根据W的结构简式可知分子中含有的官能团是醚键和羟基；  （6）与E互为同分异构体的酯类化合物中一定含有酯基。核磁共振氢谱为两组峰，峰面积比为1：1，说明氢原子分为两类，各是6个氢原子，因此符合条件的有机物结构简式为</w:t>
      </w:r>
      <w:r>
        <w:rPr>
          <w:rFonts w:hint="eastAsia" w:ascii="华文楷体" w:hAnsi="华文楷体" w:eastAsia="华文楷体" w:cs="华文楷体"/>
          <w:b/>
          <w:sz w:val="21"/>
          <w:szCs w:val="21"/>
        </w:rPr>
        <w:t>CH</w:t>
      </w:r>
      <w:r>
        <w:rPr>
          <w:rFonts w:hint="eastAsia" w:ascii="华文楷体" w:hAnsi="华文楷体" w:eastAsia="华文楷体" w:cs="华文楷体"/>
          <w:b/>
          <w:sz w:val="21"/>
          <w:szCs w:val="21"/>
          <w:vertAlign w:val="subscript"/>
        </w:rPr>
        <w:t>3</w:t>
      </w:r>
      <w:r>
        <w:rPr>
          <w:rFonts w:hint="eastAsia" w:ascii="华文楷体" w:hAnsi="华文楷体" w:eastAsia="华文楷体" w:cs="华文楷体"/>
          <w:b/>
          <w:sz w:val="21"/>
          <w:szCs w:val="21"/>
        </w:rPr>
        <w:t>COOC(CH</w:t>
      </w:r>
      <w:r>
        <w:rPr>
          <w:rFonts w:hint="eastAsia" w:ascii="华文楷体" w:hAnsi="华文楷体" w:eastAsia="华文楷体" w:cs="华文楷体"/>
          <w:b/>
          <w:sz w:val="21"/>
          <w:szCs w:val="21"/>
          <w:vertAlign w:val="subscript"/>
        </w:rPr>
        <w:t>3</w:t>
      </w:r>
      <w:r>
        <w:rPr>
          <w:rFonts w:hint="eastAsia" w:ascii="华文楷体" w:hAnsi="华文楷体" w:eastAsia="华文楷体" w:cs="华文楷体"/>
          <w:b/>
          <w:sz w:val="21"/>
          <w:szCs w:val="21"/>
        </w:rPr>
        <w:t>)</w:t>
      </w:r>
      <w:r>
        <w:rPr>
          <w:rFonts w:hint="eastAsia" w:ascii="华文楷体" w:hAnsi="华文楷体" w:eastAsia="华文楷体" w:cs="华文楷体"/>
          <w:b/>
          <w:sz w:val="21"/>
          <w:szCs w:val="21"/>
          <w:vertAlign w:val="subscript"/>
        </w:rPr>
        <w:t>2</w:t>
      </w:r>
      <w:r>
        <w:rPr>
          <w:rFonts w:hint="eastAsia" w:ascii="华文楷体" w:hAnsi="华文楷体" w:eastAsia="华文楷体" w:cs="华文楷体"/>
          <w:b/>
          <w:sz w:val="21"/>
          <w:szCs w:val="21"/>
        </w:rPr>
        <w:t>OOCCH</w:t>
      </w:r>
      <w:r>
        <w:rPr>
          <w:rFonts w:hint="eastAsia" w:ascii="华文楷体" w:hAnsi="华文楷体" w:eastAsia="华文楷体" w:cs="华文楷体"/>
          <w:b/>
          <w:sz w:val="21"/>
          <w:szCs w:val="21"/>
          <w:vertAlign w:val="subscript"/>
        </w:rPr>
        <w:t>3</w:t>
      </w:r>
      <w:r>
        <w:rPr>
          <w:rFonts w:hint="eastAsia" w:ascii="华文楷体" w:hAnsi="华文楷体" w:eastAsia="华文楷体" w:cs="华文楷体"/>
          <w:b/>
          <w:sz w:val="21"/>
          <w:szCs w:val="21"/>
        </w:rPr>
        <w:t>、CH</w:t>
      </w:r>
      <w:r>
        <w:rPr>
          <w:rFonts w:hint="eastAsia" w:ascii="华文楷体" w:hAnsi="华文楷体" w:eastAsia="华文楷体" w:cs="华文楷体"/>
          <w:b/>
          <w:sz w:val="21"/>
          <w:szCs w:val="21"/>
          <w:vertAlign w:val="subscript"/>
        </w:rPr>
        <w:t>3</w:t>
      </w:r>
      <w:r>
        <w:rPr>
          <w:rFonts w:hint="eastAsia" w:ascii="华文楷体" w:hAnsi="华文楷体" w:eastAsia="华文楷体" w:cs="华文楷体"/>
          <w:b/>
          <w:sz w:val="21"/>
          <w:szCs w:val="21"/>
        </w:rPr>
        <w:t>OOCC(CH</w:t>
      </w:r>
      <w:r>
        <w:rPr>
          <w:rFonts w:hint="eastAsia" w:ascii="华文楷体" w:hAnsi="华文楷体" w:eastAsia="华文楷体" w:cs="华文楷体"/>
          <w:b/>
          <w:sz w:val="21"/>
          <w:szCs w:val="21"/>
          <w:vertAlign w:val="subscript"/>
        </w:rPr>
        <w:t>3</w:t>
      </w:r>
      <w:r>
        <w:rPr>
          <w:rFonts w:hint="eastAsia" w:ascii="华文楷体" w:hAnsi="华文楷体" w:eastAsia="华文楷体" w:cs="华文楷体"/>
          <w:b/>
          <w:sz w:val="21"/>
          <w:szCs w:val="21"/>
        </w:rPr>
        <w:t>)</w:t>
      </w:r>
      <w:r>
        <w:rPr>
          <w:rFonts w:hint="eastAsia" w:ascii="华文楷体" w:hAnsi="华文楷体" w:eastAsia="华文楷体" w:cs="华文楷体"/>
          <w:b/>
          <w:sz w:val="21"/>
          <w:szCs w:val="21"/>
          <w:vertAlign w:val="subscript"/>
        </w:rPr>
        <w:t>2</w:t>
      </w:r>
      <w:r>
        <w:rPr>
          <w:rFonts w:hint="eastAsia" w:ascii="华文楷体" w:hAnsi="华文楷体" w:eastAsia="华文楷体" w:cs="华文楷体"/>
          <w:b/>
          <w:sz w:val="21"/>
          <w:szCs w:val="21"/>
        </w:rPr>
        <w:t>COOCH</w:t>
      </w:r>
      <w:r>
        <w:rPr>
          <w:rFonts w:hint="eastAsia" w:ascii="华文楷体" w:hAnsi="华文楷体" w:eastAsia="华文楷体" w:cs="华文楷体"/>
          <w:b/>
          <w:sz w:val="21"/>
          <w:szCs w:val="21"/>
          <w:vertAlign w:val="subscript"/>
        </w:rPr>
        <w:t>3</w:t>
      </w:r>
      <w:r>
        <w:rPr>
          <w:rFonts w:hint="eastAsia" w:ascii="华文楷体" w:hAnsi="华文楷体" w:eastAsia="华文楷体" w:cs="华文楷体"/>
          <w:sz w:val="21"/>
          <w:szCs w:val="21"/>
        </w:rPr>
        <w:t xml:space="preserve">。  </w:t>
      </w:r>
    </w:p>
    <w:p>
      <w:pPr>
        <w:pStyle w:val="11"/>
        <w:adjustRightInd w:val="0"/>
        <w:snapToGrid w:val="0"/>
        <w:spacing w:line="324" w:lineRule="auto"/>
        <w:jc w:val="left"/>
        <w:textAlignment w:val="center"/>
        <w:rPr>
          <w:rFonts w:hint="eastAsia" w:ascii="华文楷体" w:hAnsi="华文楷体" w:eastAsia="华文楷体" w:cs="华文楷体"/>
          <w:sz w:val="21"/>
          <w:szCs w:val="21"/>
        </w:rPr>
      </w:pPr>
      <w:r>
        <w:rPr>
          <w:rFonts w:hint="eastAsia" w:ascii="华文楷体" w:hAnsi="华文楷体" w:eastAsia="华文楷体" w:cs="华文楷体"/>
          <w:sz w:val="21"/>
          <w:szCs w:val="21"/>
        </w:rPr>
        <w:t>（7）根据已知信息结合逆推法可推知合成苯乙酸卞酯的路线图为：</w:t>
      </w:r>
    </w:p>
    <w:p>
      <w:pPr>
        <w:pStyle w:val="11"/>
        <w:adjustRightInd w:val="0"/>
        <w:snapToGrid w:val="0"/>
        <w:spacing w:line="324" w:lineRule="auto"/>
        <w:jc w:val="left"/>
        <w:textAlignment w:val="center"/>
        <w:rPr>
          <w:rFonts w:hint="eastAsia" w:ascii="华文楷体" w:hAnsi="华文楷体" w:eastAsia="华文楷体" w:cs="华文楷体"/>
          <w:color w:val="FF0000"/>
          <w:sz w:val="21"/>
          <w:szCs w:val="21"/>
        </w:rPr>
      </w:pPr>
      <w:r>
        <w:rPr>
          <w:rFonts w:hint="eastAsia" w:ascii="华文楷体" w:hAnsi="华文楷体" w:eastAsia="华文楷体" w:cs="华文楷体"/>
          <w:color w:val="FF0000"/>
          <w:sz w:val="21"/>
          <w:szCs w:val="21"/>
        </w:rPr>
        <w:drawing>
          <wp:inline distT="0" distB="0" distL="114300" distR="114300">
            <wp:extent cx="4523740" cy="408940"/>
            <wp:effectExtent l="0" t="0" r="10160" b="10160"/>
            <wp:docPr id="10" name="图片 15" descr="中学化学资料网（e-huaxue.com），最专业的化学网站！"/>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5" descr="中学化学资料网（e-huaxue.com），最专业的化学网站！"/>
                    <pic:cNvPicPr>
                      <a:picLocks noChangeAspect="1"/>
                    </pic:cNvPicPr>
                  </pic:nvPicPr>
                  <pic:blipFill>
                    <a:blip r:embed="rId23">
                      <a:grayscl/>
                      <a:lum bright="-45999" contrast="80000"/>
                    </a:blip>
                    <a:stretch>
                      <a:fillRect/>
                    </a:stretch>
                  </pic:blipFill>
                  <pic:spPr>
                    <a:xfrm>
                      <a:off x="0" y="0"/>
                      <a:ext cx="4523740" cy="408940"/>
                    </a:xfrm>
                    <a:prstGeom prst="rect">
                      <a:avLst/>
                    </a:prstGeom>
                    <a:noFill/>
                    <a:ln w="9525">
                      <a:noFill/>
                      <a:miter/>
                    </a:ln>
                  </pic:spPr>
                </pic:pic>
              </a:graphicData>
            </a:graphic>
          </wp:inline>
        </w:drawing>
      </w:r>
    </w:p>
    <w:p>
      <w:pPr>
        <w:adjustRightInd w:val="0"/>
        <w:snapToGrid w:val="0"/>
        <w:spacing w:line="324" w:lineRule="auto"/>
        <w:ind w:firstLine="105" w:firstLineChars="50"/>
        <w:rPr>
          <w:rFonts w:hint="eastAsia" w:ascii="华文楷体" w:hAnsi="华文楷体" w:eastAsia="华文楷体" w:cs="华文楷体"/>
          <w:b/>
          <w:sz w:val="21"/>
          <w:szCs w:val="21"/>
        </w:rPr>
      </w:pPr>
      <w:r>
        <w:rPr>
          <w:rFonts w:hint="eastAsia" w:ascii="华文楷体" w:hAnsi="华文楷体" w:eastAsia="华文楷体" w:cs="华文楷体"/>
          <w:color w:val="FF0000"/>
          <w:sz w:val="21"/>
          <w:szCs w:val="21"/>
        </w:rPr>
        <w:t>【考点】</w:t>
      </w:r>
      <w:r>
        <w:rPr>
          <w:rFonts w:hint="eastAsia" w:ascii="华文楷体" w:hAnsi="华文楷体" w:eastAsia="华文楷体" w:cs="华文楷体"/>
          <w:sz w:val="21"/>
          <w:szCs w:val="21"/>
        </w:rPr>
        <w:t>有机物的推断和合成；官能团的性质；有机物反应类型；同分异构体；合成路线设计。利用已经掌握的知识来考查有机合成与推断、反应条件的选择、物质的结构简式、化学方程式、同分异构体的书写的知识。考查学生对知识的掌握程度、自学能力、接受新知识的能力；难点是设计合成路线图时有关信息隐含在题干中的流程图中，需要学生自行判断和灵活应用。</w:t>
      </w:r>
    </w:p>
    <w:p>
      <w:pPr>
        <w:adjustRightInd w:val="0"/>
        <w:snapToGrid w:val="0"/>
        <w:spacing w:line="324" w:lineRule="auto"/>
        <w:rPr>
          <w:szCs w:val="28"/>
        </w:rPr>
      </w:pP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leftChars="0" w:right="0" w:rightChars="0" w:firstLine="0" w:firstLineChars="0"/>
        <w:textAlignment w:val="auto"/>
        <w:outlineLvl w:val="9"/>
        <w:rPr>
          <w:rFonts w:hint="eastAsia" w:asciiTheme="minorEastAsia" w:hAnsiTheme="minorEastAsia" w:eastAsiaTheme="minorEastAsia" w:cstheme="minorEastAsia"/>
          <w:b/>
          <w:bCs/>
          <w:i w:val="0"/>
          <w:iCs w:val="0"/>
          <w:caps w:val="0"/>
          <w:color w:val="444444"/>
          <w:spacing w:val="15"/>
          <w:sz w:val="24"/>
          <w:szCs w:val="24"/>
          <w:shd w:val="clear" w:fill="FFFFFF"/>
          <w:lang w:val="en-US" w:eastAsia="zh-CN"/>
        </w:rPr>
      </w:pPr>
      <w:r>
        <w:rPr>
          <w:rFonts w:hint="eastAsia" w:asciiTheme="minorEastAsia" w:hAnsiTheme="minorEastAsia" w:eastAsiaTheme="minorEastAsia" w:cstheme="minorEastAsia"/>
          <w:b/>
          <w:bCs/>
          <w:i w:val="0"/>
          <w:iCs w:val="0"/>
          <w:caps w:val="0"/>
          <w:color w:val="444444"/>
          <w:spacing w:val="15"/>
          <w:sz w:val="24"/>
          <w:szCs w:val="24"/>
          <w:shd w:val="clear" w:fill="FFFFFF"/>
          <w:lang w:val="en-US" w:eastAsia="zh-CN"/>
        </w:rPr>
        <w:t>四、2019年高考备考建议</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rPr>
        <w:t>（一）加强对考试大纲、考试说明和高考试题的研究，提高备考的针对性和有效性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2017、2018年化学《考试大纲》修订，增强了设题内容的基础性、综合性、应用性和创新性，提升了的科学性和公平性，研究考纲，深入研究考试说明，以便明确高考的命题指导思想、考查内容、试题类型、深度、难度和比例分配，以及对学生的考查能力层次上的要求等。把握好重难点，把握好复习的方向，把握好深度和广度。对考纲不要求的内容不复习，对考纲降低要求的内容不拓展、不深挖，不搞“偏、难、怪”的训练，对考纲要求的内容做针对性的复习和训练，从而提高备考的质量和实效，提高备考的针对性。研究高考考题，各地交流卷、信息卷以及高考真题都是很好的资源，尤其重点研究近几年全国新课标课改区的高考试题。从中领会出题意图，了解出题难度，把握出题方向。据此准确把握教学的深广度和重难点，提高备考的有效性。</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lang w:val="en-US" w:eastAsia="zh-CN"/>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（二）更新教育教学理念，改进教学行为，迈向有效教学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随着高中课程改革的进一步深入，对教育教学提出了更高的要求，高考试题在注重考查学生基础知识和基本技能的同时，试题呈现形式逐渐灵活、开放，更加注重学科能力、学科核心素养的考查。这就要求教师应该与时俱进，更新教育教学理念，树立新的教学观和学生观，转变教师角色，调整教学行为，改进教学方法。由原来的重视教师的“教”转变为重视学生的“学”，把 “要我学”变成“我要学”，最大限度地调动全体学生全面参与教学活动的积极性，启发引导学生主动地学习、快乐学习，把教学变成学生探索求知的过程。同时教师要充分认识到教学目标就是我们教学的出发点和落脚点，教师要让每一节课学生都有所收获，都能落实教学目标的达成，从而迈向有效教学。    </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（三）强化基础知识的落实，突出主干知识的教学，提高学生主动构建知识网络的能力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基础知识、基本技能是学生能力的前提，是学科素养的根本，是能力形成的载体，是分析问题解决问题的工具和依据。高考试题考查必备知识，强调基础性,重视双基考查，特别是双基中的主干知识的考查。学生基础分拿不到，如常见的元素符号、化学式、结构简式、离子方程式、电子式等化学用语的书写相当多学生不懂写，常见重要物质的性质等一些基本问题以及专有名词错别字等低级错误导致的失分严重，这充分表现出学生的基本功不扎实，教学中双基落实不到位，学生对知识并没有内化。因此，教师在日常教学中要强化基础构建知识网络，把获取知识的主动权下放给学生，课堂中留给学生独立思考、互相探讨的时间和空间，让学生主动建构自身发展所需的化学基础知识和基本技能，主动构建化学主干知识网络，把零碎的知识系统化，混乱的思维条理化，提高应用基础知识去分析问题和解决问题的能力，提高综合解题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（四）加强化学实验教学，注重实验探究能力的培养，提升学生的化学学科核心素养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新的高中化学课程标准中也提出：“突出化学学科特征，更好地发挥实验的教育功能”。今年的化学试题加强了实验的考查，不仅考查了实验基本操作、实验现象等，还设置了实验探究、实验设计等方面的问题，体现了课程改革的方向。化学实验设计能力就是学生运用已具备的化学知识和实验技能构思解决问题方案的本领，它是实验的最高层次，具有较强的综合性和创造性,是学生最感头疼、最难得分的领域。在复习备考时，可先易后难，先常规后创新。如可先将学生熟悉的实验“改头换面”，后做陌生实验的设计，先设计能力要求较低的简单实验，后设计能力要求较高的综合实验。教师在讲评实验时，应着重突出实验设计的思路，鼓励大胆假设，自主创造，激发学生创新的愿望；要组织学生对提出的方案分析评价，启发学生多角度、多方面思考问题，寻求多种可行的方案，训练学生思维的批评性、深刻性、开放性和创造性，提高学生对实验方案的评价能力。双基训练，思维首选，课本中的实验都是经过精心选择和设计的基础性内容，而且经历了长期的实践检验，具有典型性。化学实验教学应该以课本中的实验为本，要重视对课本实验的研究开发。同时教师还可以开发一些家庭小实验、微型实验、改进教材实验或重新设计实验，为学生提供更多动手实验的机会，让学生获得科学探究的乐趣和成功的喜悦，培养学生的科学探究能力，提升学生的化学学科核心素养。</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（五）紧密联系实际，提高化学教学的实用性，渗透化学学科价值观体现立德树人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我们提倡化学教学应该 “从生活中来，到生活中去”，教师在教学过程中要紧密联系实际，引导学生多关注社会、关注生活，学会运用化学知识和方法，去认识和解决生活中的实际问题；将化学知识和化学原理与现代的生产、科技、能源等问题相互联系，引导学生用化学的眼光看问题，从化学的视角分析问题，用化学的方法解释问题，让学生体验到化学学科的实用性，在学生的体验中渗透化学学科价值观，体现立德树人。</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（六）以“题”为载体，做到有效训练，提高学生的综合素质与计算能力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习题训练是教学过程的重要组成部分，是促进知识迁移、训练思维、提高分析问题和解决问题、提高学生化学综合能力的重要途径。教学过程中要善于通过对典型习题的分析，配以拓展训练，提高学生思维的灵活性、变通性、整体性，帮助学生将知识转化为能力，将解法提炼为技巧，做到有效训练。在习题训练过程中要重视训练学生的三种答题能力：一是文字语言与学科术语的表达能力，二是通过阅读、筛选、应用图表等获取有效信息的能力；三是用数学方法处理化学信息的能力即化学计算能力，这三种能力的训练有助于提高学生的综合素质。目前尤其要重视提高学生化学计算能力，因为在实际教学过程中，化学计算问题是教师和学生都喜欢回避的问题，回避的结果就导致了学生做题或考试时见计算就“怕”。所以希望教师将化学计算融入到常态教学中，消除学生的 “恐惧”“畏难”心理，训练学生熟练掌握常规的化学计算方法和简易的快速计算方法，培养学生动手演算的习惯，从而提高学生的计算能力。</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w:t>
      </w: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（七）重视细节，强化语言表达和书写的规范化，减少非智力因素失分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从高考学生答题情况来看，由于解题不规范而失分的情况不容忽视，如因化学式、化学方程式、离子方程式、结构示意图等化学用语书写不规范失分的学生非常多，在实验题中现象描述语言表达不规范的也是普遍存在，还有不少学生解题时，审题、读题匆忙，只了解个大概就下笔，表达意思不准确，书写潦草，从而造成严重丢分。这些失分的原因在于学生在平时的学习中缺乏严谨规范的训练。因此，教师在平时的教学中要注重语言表达的准确性和化学用语书写的规范化，要加强学生解题的规范化训练。教师要重视自己的言行对学生潜移默化的影响，从语言表达到化学用语的书写，教师要以身示范，培养学生严谨规范的答题习惯，逐步提高学生的答题准确率，减少非智力因素失分。</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（八）加强对学生理综答题的指导</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理综科目要理性答题，学会放弃；合理用时，有效得分；从容自信，乐观应试。</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caps w:val="0"/>
          <w:color w:val="444444"/>
          <w:spacing w:val="15"/>
          <w:sz w:val="21"/>
          <w:szCs w:val="21"/>
          <w:shd w:val="clear" w:fill="FFFFFF"/>
        </w:rPr>
      </w:pPr>
      <w:r>
        <w:rPr>
          <w:rFonts w:hint="eastAsia" w:asciiTheme="minorEastAsia" w:hAnsiTheme="minorEastAsia" w:eastAsiaTheme="minorEastAsia" w:cstheme="minorEastAsia"/>
          <w:b/>
          <w:bCs/>
          <w:i w:val="0"/>
          <w:caps w:val="0"/>
          <w:color w:val="444444"/>
          <w:spacing w:val="15"/>
          <w:sz w:val="21"/>
          <w:szCs w:val="21"/>
          <w:shd w:val="clear" w:fill="FFFFFF"/>
          <w:lang w:val="en-US" w:eastAsia="zh-CN"/>
        </w:rPr>
        <w:t xml:space="preserve">  （九）回归教材</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i w:val="0"/>
          <w:caps w:val="0"/>
          <w:color w:val="444444"/>
          <w:spacing w:val="15"/>
          <w:sz w:val="21"/>
          <w:szCs w:val="21"/>
          <w:shd w:val="clear" w:fill="FFFFFF"/>
        </w:rPr>
      </w:pPr>
      <w:r>
        <w:rPr>
          <w:rFonts w:hint="eastAsia" w:asciiTheme="minorEastAsia" w:hAnsiTheme="minorEastAsia" w:eastAsiaTheme="minorEastAsia" w:cstheme="minorEastAsia"/>
          <w:i w:val="0"/>
          <w:caps w:val="0"/>
          <w:color w:val="444444"/>
          <w:spacing w:val="15"/>
          <w:sz w:val="21"/>
          <w:szCs w:val="21"/>
          <w:shd w:val="clear" w:fill="FFFFFF"/>
          <w:lang w:val="en-US" w:eastAsia="zh-CN"/>
        </w:rPr>
        <w:t xml:space="preserve">   复习中要紧密结合课本教材，高考知识来源于课本，高于课本；作好学科定位，把握好高考难度。</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00" w:lineRule="auto"/>
        <w:ind w:left="0" w:leftChars="0" w:right="0" w:rightChars="0" w:firstLine="0" w:firstLineChars="0"/>
        <w:jc w:val="left"/>
        <w:textAlignment w:val="auto"/>
        <w:outlineLvl w:val="9"/>
        <w:rPr>
          <w:rFonts w:hint="eastAsia" w:asciiTheme="minorEastAsia" w:hAnsiTheme="minorEastAsia" w:eastAsiaTheme="minorEastAsia" w:cstheme="minorEastAsia"/>
          <w:b/>
          <w:bCs/>
          <w:i w:val="0"/>
          <w:iCs w:val="0"/>
          <w:caps w:val="0"/>
          <w:color w:val="444444"/>
          <w:spacing w:val="15"/>
          <w:sz w:val="21"/>
          <w:szCs w:val="21"/>
          <w:shd w:val="clear" w:fill="FFFFFF"/>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华文楷体">
    <w:panose1 w:val="02010600040101010101"/>
    <w:charset w:val="86"/>
    <w:family w:val="auto"/>
    <w:pitch w:val="default"/>
    <w:sig w:usb0="00000287" w:usb1="080F0000" w:usb2="00000000" w:usb3="00000000" w:csb0="0004009F" w:csb1="DFD7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4DCA3A"/>
    <w:multiLevelType w:val="singleLevel"/>
    <w:tmpl w:val="5B4DCA3A"/>
    <w:lvl w:ilvl="0" w:tentative="0">
      <w:start w:val="2"/>
      <w:numFmt w:val="chineseCounting"/>
      <w:suff w:val="nothing"/>
      <w:lvlText w:val="%1、"/>
      <w:lvlJc w:val="left"/>
    </w:lvl>
  </w:abstractNum>
  <w:abstractNum w:abstractNumId="1">
    <w:nsid w:val="5B4E0108"/>
    <w:multiLevelType w:val="singleLevel"/>
    <w:tmpl w:val="5B4E010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D264B40"/>
    <w:rsid w:val="09387BEF"/>
    <w:rsid w:val="0A8742BC"/>
    <w:rsid w:val="0B4A53F0"/>
    <w:rsid w:val="17AB170B"/>
    <w:rsid w:val="1F19617A"/>
    <w:rsid w:val="1FF70627"/>
    <w:rsid w:val="2CA6754D"/>
    <w:rsid w:val="30E3380A"/>
    <w:rsid w:val="384035BF"/>
    <w:rsid w:val="3D0464A2"/>
    <w:rsid w:val="42477C52"/>
    <w:rsid w:val="48932D57"/>
    <w:rsid w:val="4E91566E"/>
    <w:rsid w:val="52B344D5"/>
    <w:rsid w:val="55755C94"/>
    <w:rsid w:val="59D30DD4"/>
    <w:rsid w:val="5D264B40"/>
    <w:rsid w:val="61077B77"/>
    <w:rsid w:val="6463724F"/>
    <w:rsid w:val="646E0E0B"/>
    <w:rsid w:val="71056CEC"/>
    <w:rsid w:val="7227705C"/>
    <w:rsid w:val="73CA4E4A"/>
    <w:rsid w:val="742A611D"/>
    <w:rsid w:val="7F1F6546"/>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rPr>
  </w:style>
  <w:style w:type="paragraph" w:styleId="2">
    <w:name w:val="heading 1"/>
    <w:basedOn w:val="1"/>
    <w:next w:val="1"/>
    <w:qFormat/>
    <w:uiPriority w:val="0"/>
    <w:pPr>
      <w:spacing w:before="100" w:beforeAutospacing="1" w:after="100" w:afterAutospacing="1"/>
      <w:jc w:val="left"/>
    </w:pPr>
    <w:rPr>
      <w:rFonts w:hint="eastAsia" w:ascii="宋体" w:hAnsi="宋体" w:eastAsia="宋体" w:cs="宋体"/>
      <w:kern w:val="44"/>
      <w:sz w:val="24"/>
      <w:szCs w:val="24"/>
      <w:lang w:val="en-US" w:eastAsia="zh-CN" w:bidi="ar-SA"/>
    </w:rPr>
  </w:style>
  <w:style w:type="character" w:default="1" w:styleId="6">
    <w:name w:val="Default Paragraph Font"/>
    <w:semiHidden/>
    <w:uiPriority w:val="0"/>
  </w:style>
  <w:style w:type="table" w:default="1" w:styleId="10">
    <w:name w:val="Normal Table"/>
    <w:semiHidden/>
    <w:uiPriority w:val="0"/>
    <w:tblPr>
      <w:tblLayout w:type="fixed"/>
      <w:tblCellMar>
        <w:top w:w="0" w:type="dxa"/>
        <w:left w:w="108" w:type="dxa"/>
        <w:bottom w:w="0" w:type="dxa"/>
        <w:right w:w="108" w:type="dxa"/>
      </w:tblCellMar>
    </w:tblPr>
  </w:style>
  <w:style w:type="paragraph" w:styleId="3">
    <w:name w:val="footer"/>
    <w:basedOn w:val="1"/>
    <w:uiPriority w:val="0"/>
    <w:pPr>
      <w:tabs>
        <w:tab w:val="center" w:pos="4153"/>
        <w:tab w:val="right" w:pos="8306"/>
      </w:tabs>
      <w:snapToGrid w:val="0"/>
      <w:jc w:val="left"/>
    </w:pPr>
    <w:rPr>
      <w:sz w:val="18"/>
      <w:szCs w:val="18"/>
    </w:rPr>
  </w:style>
  <w:style w:type="paragraph" w:styleId="4">
    <w:name w:val="header"/>
    <w:basedOn w:val="1"/>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 w:type="character" w:styleId="8">
    <w:name w:val="page number"/>
    <w:basedOn w:val="6"/>
    <w:uiPriority w:val="0"/>
  </w:style>
  <w:style w:type="character" w:styleId="9">
    <w:name w:val="Hyperlink"/>
    <w:basedOn w:val="6"/>
    <w:uiPriority w:val="0"/>
    <w:rPr>
      <w:color w:val="0000FF"/>
      <w:u w:val="single"/>
    </w:rPr>
  </w:style>
  <w:style w:type="paragraph" w:customStyle="1" w:styleId="11">
    <w:name w:val="Normal_0"/>
    <w:qFormat/>
    <w:uiPriority w:val="0"/>
    <w:pPr>
      <w:widowControl w:val="0"/>
      <w:jc w:val="both"/>
    </w:pPr>
    <w:rPr>
      <w:rFonts w:ascii="Calibri" w:hAnsi="Calibri" w:eastAsia="宋体" w:cs="Times New Roman"/>
      <w:kern w:val="2"/>
      <w:sz w:val="24"/>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20.png"/><Relationship Id="rId22" Type="http://schemas.openxmlformats.org/officeDocument/2006/relationships/image" Target="media/image19.png"/><Relationship Id="rId21" Type="http://schemas.openxmlformats.org/officeDocument/2006/relationships/image" Target="media/image18.png"/><Relationship Id="rId20" Type="http://schemas.openxmlformats.org/officeDocument/2006/relationships/image" Target="media/image17.png"/><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emf"/><Relationship Id="rId12" Type="http://schemas.openxmlformats.org/officeDocument/2006/relationships/image" Target="media/image9.bmp"/><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Office_10.1.0.7400_F1E327BC-269C-435d-A152-05C5408002CA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2018-07-17T01:01:00Z</dcterms:created>
  <dc:creator>Administrator</dc:creator>
  <cp:lastModifiedBy>hp</cp:lastModifiedBy>
  <dcterms:modified xsi:type="dcterms:W3CDTF">2018-08-30T09:30:41Z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2052-10.1.0.7400</vt:lpwstr>
  </property>
</Properties>
</file>